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p w14:paraId="0986B964" w14:textId="77777777" w:rsidP="00FD6082" w:rsidR="00FD6082" w:rsidRDefault="00FD6082">
      <w:pPr>
        <w:jc w:val="center"/>
        <w:rPr>
          <w:b/>
          <w:sz w:val="52"/>
        </w:rPr>
      </w:pPr>
    </w:p>
    <w:p w14:paraId="1082D42C" w14:textId="77777777" w:rsidP="00FD6082" w:rsidR="00FD6082" w:rsidRDefault="00FD6082">
      <w:pPr>
        <w:jc w:val="center"/>
        <w:rPr>
          <w:b/>
          <w:sz w:val="52"/>
        </w:rPr>
      </w:pPr>
    </w:p>
    <w:p w14:paraId="06126139" w14:textId="77777777" w:rsidP="00FD6082" w:rsidR="00FD6082" w:rsidRDefault="00FD6082">
      <w:pPr>
        <w:jc w:val="center"/>
        <w:rPr>
          <w:b/>
          <w:sz w:val="52"/>
        </w:rPr>
      </w:pPr>
    </w:p>
    <w:p w14:paraId="0A2874E4" w14:textId="77777777" w:rsidP="00FD6082" w:rsidR="00FD6082" w:rsidRDefault="00FD6082">
      <w:pPr>
        <w:jc w:val="center"/>
        <w:rPr>
          <w:b/>
          <w:sz w:val="52"/>
        </w:rPr>
      </w:pPr>
    </w:p>
    <w:p w14:paraId="4D19169C" w14:textId="77777777" w:rsidP="00FD6082" w:rsidR="00FD6082" w:rsidRDefault="00FD6082">
      <w:pPr>
        <w:jc w:val="center"/>
        <w:rPr>
          <w:b/>
          <w:sz w:val="52"/>
        </w:rPr>
      </w:pPr>
    </w:p>
    <w:p w14:paraId="568538F6" w14:textId="77777777" w:rsidP="00FD6082" w:rsidR="00FD6082" w:rsidRDefault="00FD6082">
      <w:pPr>
        <w:jc w:val="center"/>
        <w:rPr>
          <w:b/>
          <w:sz w:val="52"/>
        </w:rPr>
      </w:pPr>
    </w:p>
    <w:p w14:paraId="4FE70A7C" w14:textId="77777777" w:rsidP="00FD6082" w:rsidR="00FD6082" w:rsidRDefault="00FD6082" w:rsidRPr="007A09A7">
      <w:pPr>
        <w:pBdr>
          <w:top w:color="auto" w:space="1" w:sz="4" w:val="single"/>
          <w:bottom w:color="auto" w:space="1" w:sz="4" w:val="single"/>
        </w:pBdr>
        <w:jc w:val="center"/>
        <w:rPr>
          <w:b/>
          <w:sz w:val="52"/>
        </w:rPr>
      </w:pPr>
      <w:r w:rsidRPr="007A09A7">
        <w:rPr>
          <w:b/>
          <w:sz w:val="52"/>
        </w:rPr>
        <w:t xml:space="preserve">Relazione annuale RPCT </w:t>
      </w:r>
    </w:p>
    <w:p w14:paraId="6D8A1E12" w14:textId="77777777" w:rsidP="00FD6082" w:rsidR="00FD6082" w:rsidRDefault="00FD6082" w:rsidRPr="007A09A7">
      <w:pPr>
        <w:pBdr>
          <w:top w:color="auto" w:space="1" w:sz="4" w:val="single"/>
          <w:bottom w:color="auto" w:space="1" w:sz="4" w:val="single"/>
        </w:pBdr>
        <w:jc w:val="center"/>
        <w:rPr>
          <w:b/>
          <w:sz w:val="44"/>
        </w:rPr>
      </w:pPr>
    </w:p>
    <w:p w14:paraId="66B08F60" w14:textId="77777777" w:rsidP="00FD6082" w:rsidR="00FD6082" w:rsidRDefault="00FD6082" w:rsidRPr="007A09A7">
      <w:pPr>
        <w:pBdr>
          <w:top w:color="auto" w:space="1" w:sz="4" w:val="single"/>
          <w:bottom w:color="auto" w:space="1" w:sz="4" w:val="single"/>
        </w:pBdr>
        <w:jc w:val="center"/>
        <w:rPr>
          <w:b/>
          <w:sz w:val="44"/>
        </w:rPr>
      </w:pPr>
      <w:r w:rsidRPr="007A09A7">
        <w:rPr>
          <w:b/>
          <w:sz w:val="44"/>
        </w:rPr>
        <w:t xml:space="preserve">anno 2019 </w:t>
      </w:r>
    </w:p>
    <w:p w14:paraId="1E793303" w14:textId="77777777" w:rsidP="00FD6082" w:rsidR="00FD6082" w:rsidRDefault="00FD6082"/>
    <w:p w14:paraId="2AA6CB77" w14:textId="77777777" w:rsidP="00FD6082" w:rsidR="00FD6082" w:rsidRDefault="00FD6082"/>
    <w:p w14:paraId="5BD851BF" w14:textId="77777777" w:rsidP="00FD6082" w:rsidR="00FD6082" w:rsidRDefault="00FD6082">
      <w:r>
        <w:br w:type="page"/>
      </w:r>
    </w:p>
    <w:sdt>
      <w:sdtPr>
        <w:rPr>
          <w:rFonts w:asciiTheme="minorHAnsi" w:cstheme="minorBidi" w:eastAsiaTheme="minorHAnsi" w:hAnsiTheme="minorHAnsi"/>
          <w:b w:val="0"/>
          <w:bCs w:val="0"/>
          <w:color w:val="auto"/>
          <w:sz w:val="24"/>
          <w:szCs w:val="24"/>
          <w:lang w:eastAsia="en-US"/>
        </w:rPr>
        <w:id w:val="-588851700"/>
        <w:docPartObj>
          <w:docPartGallery w:val="Table of Contents"/>
          <w:docPartUnique/>
        </w:docPartObj>
      </w:sdtPr>
      <w:sdtEndPr>
        <w:rPr>
          <w:noProof/>
        </w:rPr>
      </w:sdtEndPr>
      <w:sdtContent>
        <w:p w14:paraId="4F5E7FCF" w14:textId="77777777" w:rsidP="00247AE8" w:rsidR="00247AE8" w:rsidRDefault="00247AE8">
          <w:pPr>
            <w:pStyle w:val="Titolosommario"/>
          </w:pPr>
          <w:r>
            <w:t>Indice della Relazione annuale del RPCT sull’attuazione del PTPC</w:t>
          </w:r>
        </w:p>
        <w:p w14:paraId="07B3ED0C" w14:textId="4BC8B2A6" w:rsidR="00236057" w:rsidRDefault="00247AE8">
          <w:pPr>
            <w:pStyle w:val="Sommario1"/>
            <w:tabs>
              <w:tab w:leader="dot" w:pos="9628" w:val="right"/>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25245711" w:history="1">
            <w:r w:rsidR="00236057" w:rsidRPr="00971073">
              <w:rPr>
                <w:rStyle w:val="Collegamentoipertestuale"/>
                <w:noProof/>
              </w:rPr>
              <w:t>SEZIONE 1. ANAGRAFICA AMMINISTRAZIONE</w:t>
            </w:r>
            <w:r w:rsidR="00236057">
              <w:rPr>
                <w:noProof/>
                <w:webHidden/>
              </w:rPr>
              <w:tab/>
            </w:r>
          </w:hyperlink>
        </w:p>
        <w:p w14:paraId="1C999F5B" w14:textId="1A51B63B"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12" w:history="1">
            <w:r w:rsidR="00236057" w:rsidRPr="00971073">
              <w:rPr>
                <w:rStyle w:val="Collegamentoipertestuale"/>
                <w:noProof/>
              </w:rPr>
              <w:t>SEZIONE 2. ANAGRAFICA RPCT</w:t>
            </w:r>
            <w:r w:rsidR="00236057">
              <w:rPr>
                <w:noProof/>
                <w:webHidden/>
              </w:rPr>
              <w:tab/>
            </w:r>
          </w:hyperlink>
        </w:p>
        <w:p w14:paraId="4C83302A" w14:textId="5F5350DA"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13" w:history="1">
            <w:r w:rsidR="00236057" w:rsidRPr="00971073">
              <w:rPr>
                <w:rStyle w:val="Collegamentoipertestuale"/>
                <w:noProof/>
              </w:rPr>
              <w:t>SEZIONE 3. RENDICONTAZIONE MISURE GENERALI</w:t>
            </w:r>
            <w:r w:rsidR="00236057">
              <w:rPr>
                <w:noProof/>
                <w:webHidden/>
              </w:rPr>
              <w:tab/>
            </w:r>
          </w:hyperlink>
        </w:p>
        <w:p w14:paraId="5FDB8762" w14:textId="1140002C" w:rsidR="00236057" w:rsidRDefault="00643A84">
          <w:pPr>
            <w:pStyle w:val="Sommario2"/>
            <w:tabs>
              <w:tab w:leader="dot" w:pos="9628" w:val="right"/>
            </w:tabs>
            <w:rPr>
              <w:rFonts w:eastAsiaTheme="minorEastAsia"/>
              <w:b w:val="0"/>
              <w:bCs w:val="0"/>
              <w:noProof/>
              <w:lang w:eastAsia="it-IT"/>
            </w:rPr>
          </w:pPr>
          <w:hyperlink w:anchor="_Toc25245714" w:history="1">
            <w:r w:rsidR="00236057" w:rsidRPr="00971073">
              <w:rPr>
                <w:rStyle w:val="Collegamentoipertestuale"/>
                <w:noProof/>
              </w:rPr>
              <w:t>3.1. Sintesi dell’attuazione delle misure generali</w:t>
            </w:r>
            <w:r w:rsidR="00236057">
              <w:rPr>
                <w:noProof/>
                <w:webHidden/>
              </w:rPr>
              <w:tab/>
            </w:r>
          </w:hyperlink>
        </w:p>
        <w:p w14:paraId="03E5A96D" w14:textId="0F858B5C" w:rsidR="00236057" w:rsidRDefault="00643A84">
          <w:pPr>
            <w:pStyle w:val="Sommario2"/>
            <w:tabs>
              <w:tab w:leader="dot" w:pos="9628" w:val="right"/>
            </w:tabs>
            <w:rPr>
              <w:rFonts w:eastAsiaTheme="minorEastAsia"/>
              <w:b w:val="0"/>
              <w:bCs w:val="0"/>
              <w:noProof/>
              <w:lang w:eastAsia="it-IT"/>
            </w:rPr>
          </w:pPr>
          <w:hyperlink w:anchor="_Toc25245715" w:history="1">
            <w:r w:rsidR="00236057" w:rsidRPr="00971073">
              <w:rPr>
                <w:rStyle w:val="Collegamentoipertestuale"/>
                <w:noProof/>
              </w:rPr>
              <w:t>3.2 Codice di comportamento</w:t>
            </w:r>
            <w:r w:rsidR="00236057">
              <w:rPr>
                <w:noProof/>
                <w:webHidden/>
              </w:rPr>
              <w:tab/>
            </w:r>
          </w:hyperlink>
        </w:p>
        <w:p w14:paraId="1CA16084" w14:textId="46F7124A" w:rsidR="00236057" w:rsidRDefault="00643A84">
          <w:pPr>
            <w:pStyle w:val="Sommario2"/>
            <w:tabs>
              <w:tab w:leader="dot" w:pos="9628" w:val="right"/>
            </w:tabs>
            <w:rPr>
              <w:rFonts w:eastAsiaTheme="minorEastAsia"/>
              <w:b w:val="0"/>
              <w:bCs w:val="0"/>
              <w:noProof/>
              <w:lang w:eastAsia="it-IT"/>
            </w:rPr>
          </w:pPr>
          <w:hyperlink w:anchor="_Toc25245716" w:history="1">
            <w:r w:rsidR="00236057" w:rsidRPr="00971073">
              <w:rPr>
                <w:rStyle w:val="Collegamentoipertestuale"/>
                <w:noProof/>
              </w:rPr>
              <w:t>3.3. Rotazione del personale</w:t>
            </w:r>
            <w:r w:rsidR="00236057">
              <w:rPr>
                <w:noProof/>
                <w:webHidden/>
              </w:rPr>
              <w:tab/>
            </w:r>
          </w:hyperlink>
        </w:p>
        <w:p w14:paraId="760057FB" w14:textId="1730D20E" w:rsidR="00236057" w:rsidRDefault="00643A84">
          <w:pPr>
            <w:pStyle w:val="Sommario3"/>
            <w:tabs>
              <w:tab w:leader="dot" w:pos="9628" w:val="right"/>
            </w:tabs>
            <w:rPr>
              <w:noProof/>
            </w:rPr>
          </w:pPr>
          <w:hyperlink w:anchor="_Toc25245717" w:history="1">
            <w:r w:rsidR="00236057" w:rsidRPr="00971073">
              <w:rPr>
                <w:rStyle w:val="Collegamentoipertestuale"/>
                <w:noProof/>
              </w:rPr>
              <w:t>3.3.1 Rotazione Ordinaria</w:t>
            </w:r>
            <w:r w:rsidR="00236057">
              <w:rPr>
                <w:noProof/>
                <w:webHidden/>
              </w:rPr>
              <w:tab/>
            </w:r>
          </w:hyperlink>
        </w:p>
        <w:p w14:paraId="063C2296" w14:textId="16E6A9F9" w:rsidR="00236057" w:rsidRDefault="00643A84">
          <w:pPr>
            <w:pStyle w:val="Sommario3"/>
            <w:tabs>
              <w:tab w:leader="dot" w:pos="9628" w:val="right"/>
            </w:tabs>
            <w:rPr>
              <w:noProof/>
            </w:rPr>
          </w:pPr>
          <w:hyperlink w:anchor="_Toc25245718" w:history="1">
            <w:r w:rsidR="00236057" w:rsidRPr="00971073">
              <w:rPr>
                <w:rStyle w:val="Collegamentoipertestuale"/>
                <w:noProof/>
              </w:rPr>
              <w:t>3.3.2 Rotazione Straordinaria</w:t>
            </w:r>
            <w:r w:rsidR="00236057">
              <w:rPr>
                <w:noProof/>
                <w:webHidden/>
              </w:rPr>
              <w:tab/>
            </w:r>
          </w:hyperlink>
        </w:p>
        <w:p w14:paraId="4C078545" w14:textId="77A1D7F4" w:rsidR="00236057" w:rsidRDefault="00643A84">
          <w:pPr>
            <w:pStyle w:val="Sommario2"/>
            <w:tabs>
              <w:tab w:leader="dot" w:pos="9628" w:val="right"/>
            </w:tabs>
            <w:rPr>
              <w:rFonts w:eastAsiaTheme="minorEastAsia"/>
              <w:b w:val="0"/>
              <w:bCs w:val="0"/>
              <w:noProof/>
              <w:lang w:eastAsia="it-IT"/>
            </w:rPr>
          </w:pPr>
          <w:hyperlink w:anchor="_Toc25245719" w:history="1">
            <w:r w:rsidR="00236057" w:rsidRPr="00971073">
              <w:rPr>
                <w:rStyle w:val="Collegamentoipertestuale"/>
                <w:noProof/>
              </w:rPr>
              <w:t>3.4. Misure in materia di conflitto di interessi</w:t>
            </w:r>
            <w:r w:rsidR="00236057">
              <w:rPr>
                <w:noProof/>
                <w:webHidden/>
              </w:rPr>
              <w:tab/>
            </w:r>
          </w:hyperlink>
        </w:p>
        <w:p w14:paraId="57908B6C" w14:textId="56182720" w:rsidR="00236057" w:rsidRDefault="00643A84">
          <w:pPr>
            <w:pStyle w:val="Sommario2"/>
            <w:tabs>
              <w:tab w:leader="dot" w:pos="9628" w:val="right"/>
            </w:tabs>
            <w:rPr>
              <w:rFonts w:eastAsiaTheme="minorEastAsia"/>
              <w:b w:val="0"/>
              <w:bCs w:val="0"/>
              <w:noProof/>
              <w:lang w:eastAsia="it-IT"/>
            </w:rPr>
          </w:pPr>
          <w:hyperlink w:anchor="_Toc25245720" w:history="1">
            <w:r w:rsidR="00236057" w:rsidRPr="00971073">
              <w:rPr>
                <w:rStyle w:val="Collegamentoipertestuale"/>
                <w:noProof/>
              </w:rPr>
              <w:t>3.5. Whistleblowing</w:t>
            </w:r>
            <w:r w:rsidR="00236057">
              <w:rPr>
                <w:noProof/>
                <w:webHidden/>
              </w:rPr>
              <w:tab/>
            </w:r>
          </w:hyperlink>
        </w:p>
        <w:p w14:paraId="5F418287" w14:textId="6DC5BE08" w:rsidR="00236057" w:rsidRDefault="00643A84">
          <w:pPr>
            <w:pStyle w:val="Sommario2"/>
            <w:tabs>
              <w:tab w:leader="dot" w:pos="9628" w:val="right"/>
            </w:tabs>
            <w:rPr>
              <w:rFonts w:eastAsiaTheme="minorEastAsia"/>
              <w:b w:val="0"/>
              <w:bCs w:val="0"/>
              <w:noProof/>
              <w:lang w:eastAsia="it-IT"/>
            </w:rPr>
          </w:pPr>
          <w:hyperlink w:anchor="_Toc25245721" w:history="1">
            <w:r w:rsidR="00236057" w:rsidRPr="00971073">
              <w:rPr>
                <w:rStyle w:val="Collegamentoipertestuale"/>
                <w:noProof/>
              </w:rPr>
              <w:t>3.6. Formazione</w:t>
            </w:r>
            <w:r w:rsidR="00236057">
              <w:rPr>
                <w:noProof/>
                <w:webHidden/>
              </w:rPr>
              <w:tab/>
            </w:r>
          </w:hyperlink>
        </w:p>
        <w:p w14:paraId="6F395C24" w14:textId="6C4352A0" w:rsidR="00236057" w:rsidRDefault="00643A84">
          <w:pPr>
            <w:pStyle w:val="Sommario2"/>
            <w:tabs>
              <w:tab w:leader="dot" w:pos="9628" w:val="right"/>
            </w:tabs>
            <w:rPr>
              <w:rFonts w:eastAsiaTheme="minorEastAsia"/>
              <w:b w:val="0"/>
              <w:bCs w:val="0"/>
              <w:noProof/>
              <w:lang w:eastAsia="it-IT"/>
            </w:rPr>
          </w:pPr>
          <w:hyperlink w:anchor="_Toc25245722" w:history="1">
            <w:r w:rsidR="00236057" w:rsidRPr="00971073">
              <w:rPr>
                <w:rStyle w:val="Collegamentoipertestuale"/>
                <w:noProof/>
              </w:rPr>
              <w:t>3.7. Trasparenza</w:t>
            </w:r>
            <w:r w:rsidR="00236057">
              <w:rPr>
                <w:noProof/>
                <w:webHidden/>
              </w:rPr>
              <w:tab/>
            </w:r>
          </w:hyperlink>
        </w:p>
        <w:p w14:paraId="0690CEE3" w14:textId="560A82A8" w:rsidR="00236057" w:rsidRDefault="00643A84">
          <w:pPr>
            <w:pStyle w:val="Sommario2"/>
            <w:tabs>
              <w:tab w:leader="dot" w:pos="9628" w:val="right"/>
            </w:tabs>
            <w:rPr>
              <w:rFonts w:eastAsiaTheme="minorEastAsia"/>
              <w:b w:val="0"/>
              <w:bCs w:val="0"/>
              <w:noProof/>
              <w:lang w:eastAsia="it-IT"/>
            </w:rPr>
          </w:pPr>
          <w:hyperlink w:anchor="_Toc25245723" w:history="1">
            <w:r w:rsidR="00236057" w:rsidRPr="00971073">
              <w:rPr>
                <w:rStyle w:val="Collegamentoipertestuale"/>
                <w:noProof/>
              </w:rPr>
              <w:t>3.8. Pantouflage</w:t>
            </w:r>
            <w:r w:rsidR="00236057">
              <w:rPr>
                <w:noProof/>
                <w:webHidden/>
              </w:rPr>
              <w:tab/>
            </w:r>
          </w:hyperlink>
        </w:p>
        <w:p w14:paraId="7C5D8D0A" w14:textId="18DFA004" w:rsidR="00236057" w:rsidRDefault="00643A84">
          <w:pPr>
            <w:pStyle w:val="Sommario2"/>
            <w:tabs>
              <w:tab w:leader="dot" w:pos="9628" w:val="right"/>
            </w:tabs>
            <w:rPr>
              <w:rFonts w:eastAsiaTheme="minorEastAsia"/>
              <w:b w:val="0"/>
              <w:bCs w:val="0"/>
              <w:noProof/>
              <w:lang w:eastAsia="it-IT"/>
            </w:rPr>
          </w:pPr>
          <w:hyperlink w:anchor="_Toc25245724" w:history="1">
            <w:r w:rsidR="00236057" w:rsidRPr="00971073">
              <w:rPr>
                <w:rStyle w:val="Collegamentoipertestuale"/>
                <w:noProof/>
              </w:rPr>
              <w:t>3.9. Commissioni e conferimento incarichi in caso di condanna</w:t>
            </w:r>
            <w:r w:rsidR="00236057">
              <w:rPr>
                <w:noProof/>
                <w:webHidden/>
              </w:rPr>
              <w:tab/>
            </w:r>
          </w:hyperlink>
        </w:p>
        <w:p w14:paraId="2BF8A9C7" w14:textId="7BAC37A5" w:rsidR="00236057" w:rsidRDefault="00643A84">
          <w:pPr>
            <w:pStyle w:val="Sommario2"/>
            <w:tabs>
              <w:tab w:leader="dot" w:pos="9628" w:val="right"/>
            </w:tabs>
            <w:rPr>
              <w:rFonts w:eastAsiaTheme="minorEastAsia"/>
              <w:b w:val="0"/>
              <w:bCs w:val="0"/>
              <w:noProof/>
              <w:lang w:eastAsia="it-IT"/>
            </w:rPr>
          </w:pPr>
          <w:hyperlink w:anchor="_Toc25245725" w:history="1">
            <w:r w:rsidR="00236057" w:rsidRPr="00971073">
              <w:rPr>
                <w:rStyle w:val="Collegamentoipertestuale"/>
                <w:noProof/>
              </w:rPr>
              <w:t>3.10. Patti di integrità</w:t>
            </w:r>
            <w:r w:rsidR="00236057">
              <w:rPr>
                <w:noProof/>
                <w:webHidden/>
              </w:rPr>
              <w:tab/>
            </w:r>
          </w:hyperlink>
        </w:p>
        <w:p w14:paraId="7D95F58E" w14:textId="5917A89B" w:rsidR="00236057" w:rsidRDefault="00643A84">
          <w:pPr>
            <w:pStyle w:val="Sommario2"/>
            <w:tabs>
              <w:tab w:leader="dot" w:pos="9628" w:val="right"/>
            </w:tabs>
            <w:rPr>
              <w:rFonts w:eastAsiaTheme="minorEastAsia"/>
              <w:b w:val="0"/>
              <w:bCs w:val="0"/>
              <w:noProof/>
              <w:lang w:eastAsia="it-IT"/>
            </w:rPr>
          </w:pPr>
          <w:hyperlink w:anchor="_Toc25245726" w:history="1">
            <w:r w:rsidR="00236057" w:rsidRPr="00971073">
              <w:rPr>
                <w:rStyle w:val="Collegamentoipertestuale"/>
                <w:noProof/>
              </w:rPr>
              <w:t>3.11. Considerazioni conclusive sull’attuazione delle misure generali</w:t>
            </w:r>
            <w:r w:rsidR="00236057">
              <w:rPr>
                <w:noProof/>
                <w:webHidden/>
              </w:rPr>
              <w:tab/>
            </w:r>
          </w:hyperlink>
        </w:p>
        <w:p w14:paraId="7CFA469D" w14:textId="5D1711ED"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27" w:history="1">
            <w:r w:rsidR="00236057" w:rsidRPr="00971073">
              <w:rPr>
                <w:rStyle w:val="Collegamentoipertestuale"/>
                <w:noProof/>
              </w:rPr>
              <w:t>SEZIONE 4. RENDICONTAZIONE MISURE SPECIFICHE</w:t>
            </w:r>
            <w:r w:rsidR="00236057">
              <w:rPr>
                <w:noProof/>
                <w:webHidden/>
              </w:rPr>
              <w:tab/>
            </w:r>
          </w:hyperlink>
        </w:p>
        <w:p w14:paraId="2873E2F5" w14:textId="5144F27A" w:rsidR="00236057" w:rsidRDefault="00643A84">
          <w:pPr>
            <w:pStyle w:val="Sommario2"/>
            <w:tabs>
              <w:tab w:leader="dot" w:pos="9628" w:val="right"/>
            </w:tabs>
            <w:rPr>
              <w:rFonts w:eastAsiaTheme="minorEastAsia"/>
              <w:b w:val="0"/>
              <w:bCs w:val="0"/>
              <w:noProof/>
              <w:lang w:eastAsia="it-IT"/>
            </w:rPr>
          </w:pPr>
          <w:hyperlink w:anchor="_Toc25245728" w:history="1">
            <w:r w:rsidR="00236057" w:rsidRPr="00971073">
              <w:rPr>
                <w:rStyle w:val="Collegamentoipertestuale"/>
                <w:noProof/>
              </w:rPr>
              <w:t>4.1. Quadro di sintesi dell’attuazione delle misure specifiche</w:t>
            </w:r>
            <w:r w:rsidR="00236057">
              <w:rPr>
                <w:noProof/>
                <w:webHidden/>
              </w:rPr>
              <w:tab/>
            </w:r>
          </w:hyperlink>
        </w:p>
        <w:p w14:paraId="00D69677" w14:textId="5DB058A1"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29" w:history="1">
            <w:r w:rsidR="00236057" w:rsidRPr="00971073">
              <w:rPr>
                <w:rStyle w:val="Collegamentoipertestuale"/>
                <w:noProof/>
              </w:rPr>
              <w:t>SEZIONE 5. MONITORAGGIO GESTIONE DEL RISCHIO</w:t>
            </w:r>
            <w:r w:rsidR="00236057">
              <w:rPr>
                <w:noProof/>
                <w:webHidden/>
              </w:rPr>
              <w:tab/>
            </w:r>
          </w:hyperlink>
        </w:p>
        <w:p w14:paraId="43571551" w14:textId="747C4001"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0" w:history="1">
            <w:r w:rsidR="00236057" w:rsidRPr="00971073">
              <w:rPr>
                <w:rStyle w:val="Collegamentoipertestuale"/>
                <w:noProof/>
              </w:rPr>
              <w:t>SEZIONE 6. MONITORAGGIO ALTRE MISURE</w:t>
            </w:r>
            <w:r w:rsidR="00236057">
              <w:rPr>
                <w:noProof/>
                <w:webHidden/>
              </w:rPr>
              <w:tab/>
            </w:r>
          </w:hyperlink>
        </w:p>
        <w:p w14:paraId="7ED9A634" w14:textId="0F81D66D"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1" w:history="1">
            <w:r w:rsidR="00236057" w:rsidRPr="00971073">
              <w:rPr>
                <w:rStyle w:val="Collegamentoipertestuale"/>
                <w:noProof/>
              </w:rPr>
              <w:t xml:space="preserve">SEZIONE </w:t>
            </w:r>
            <w:r w:rsidR="00AD6E22">
              <w:rPr>
                <w:rStyle w:val="Collegamentoipertestuale"/>
                <w:noProof/>
              </w:rPr>
              <w:t>7</w:t>
            </w:r>
            <w:r w:rsidR="00236057" w:rsidRPr="00971073">
              <w:rPr>
                <w:rStyle w:val="Collegamentoipertestuale"/>
                <w:noProof/>
              </w:rPr>
              <w:t>. MONITORAGGIO PROCEDIMENTI PENALI</w:t>
            </w:r>
            <w:r w:rsidR="00236057">
              <w:rPr>
                <w:noProof/>
                <w:webHidden/>
              </w:rPr>
              <w:tab/>
            </w:r>
          </w:hyperlink>
        </w:p>
        <w:p w14:paraId="7ECA2620" w14:textId="74DB6157"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2" w:history="1">
            <w:r w:rsidR="00236057" w:rsidRPr="00971073">
              <w:rPr>
                <w:rStyle w:val="Collegamentoipertestuale"/>
                <w:noProof/>
              </w:rPr>
              <w:t xml:space="preserve">SEZIONE </w:t>
            </w:r>
            <w:r w:rsidR="00AD6E22">
              <w:rPr>
                <w:rStyle w:val="Collegamentoipertestuale"/>
                <w:noProof/>
              </w:rPr>
              <w:t>8</w:t>
            </w:r>
            <w:r w:rsidR="00236057" w:rsidRPr="00971073">
              <w:rPr>
                <w:rStyle w:val="Collegamentoipertestuale"/>
                <w:noProof/>
              </w:rPr>
              <w:t>. MONITORAGGIO PROCEDIMENTI DISCIPLINARI</w:t>
            </w:r>
            <w:r w:rsidR="00236057">
              <w:rPr>
                <w:noProof/>
                <w:webHidden/>
              </w:rPr>
              <w:tab/>
            </w:r>
          </w:hyperlink>
        </w:p>
        <w:p w14:paraId="2C25A8F7" w14:textId="65778B98"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3" w:history="1">
            <w:r w:rsidR="00236057" w:rsidRPr="00971073">
              <w:rPr>
                <w:rStyle w:val="Collegamentoipertestuale"/>
                <w:noProof/>
              </w:rPr>
              <w:t xml:space="preserve">SEZIONE </w:t>
            </w:r>
            <w:r w:rsidR="00AD6E22">
              <w:rPr>
                <w:rStyle w:val="Collegamentoipertestuale"/>
                <w:noProof/>
              </w:rPr>
              <w:t>9</w:t>
            </w:r>
            <w:r w:rsidR="00236057" w:rsidRPr="00971073">
              <w:rPr>
                <w:rStyle w:val="Collegamentoipertestuale"/>
                <w:noProof/>
              </w:rPr>
              <w:t>. CONSIDERAZIONI GENERALI</w:t>
            </w:r>
            <w:r w:rsidR="00236057">
              <w:rPr>
                <w:noProof/>
                <w:webHidden/>
              </w:rPr>
              <w:tab/>
            </w:r>
          </w:hyperlink>
        </w:p>
        <w:p w14:paraId="3BCFD1A4" w14:textId="5208197F" w:rsidR="00236057" w:rsidRDefault="00643A84">
          <w:pPr>
            <w:pStyle w:val="Sommario1"/>
            <w:tabs>
              <w:tab w:leader="dot" w:pos="9628" w:val="right"/>
            </w:tabs>
            <w:rPr>
              <w:rFonts w:eastAsiaTheme="minorEastAsia"/>
              <w:b w:val="0"/>
              <w:bCs w:val="0"/>
              <w:i w:val="0"/>
              <w:iCs w:val="0"/>
              <w:noProof/>
              <w:sz w:val="22"/>
              <w:szCs w:val="22"/>
              <w:lang w:eastAsia="it-IT"/>
            </w:rPr>
          </w:pPr>
          <w:hyperlink w:anchor="_Toc25245734" w:history="1">
            <w:r w:rsidR="00236057" w:rsidRPr="00971073">
              <w:rPr>
                <w:rStyle w:val="Collegamentoipertestuale"/>
                <w:noProof/>
              </w:rPr>
              <w:t xml:space="preserve">SEZIONE </w:t>
            </w:r>
            <w:r w:rsidR="00AD6E22">
              <w:rPr>
                <w:rStyle w:val="Collegamentoipertestuale"/>
                <w:noProof/>
              </w:rPr>
              <w:t>10</w:t>
            </w:r>
            <w:r w:rsidR="00236057" w:rsidRPr="00971073">
              <w:rPr>
                <w:rStyle w:val="Collegamentoipertestuale"/>
                <w:noProof/>
              </w:rPr>
              <w:t>. MONITORAGGIO MISURE SPECIFICHE</w:t>
            </w:r>
            <w:r w:rsidR="00236057">
              <w:rPr>
                <w:noProof/>
                <w:webHidden/>
              </w:rPr>
              <w:tab/>
            </w:r>
          </w:hyperlink>
        </w:p>
        <w:p w14:paraId="2EAA461D" w14:textId="1BC7049D" w:rsidR="00236057" w:rsidRDefault="00643A84">
          <w:pPr>
            <w:pStyle w:val="Sommario2"/>
            <w:tabs>
              <w:tab w:pos="880" w:val="left"/>
              <w:tab w:leader="dot" w:pos="9628" w:val="right"/>
            </w:tabs>
            <w:rPr>
              <w:rFonts w:eastAsiaTheme="minorEastAsia"/>
              <w:b w:val="0"/>
              <w:bCs w:val="0"/>
              <w:noProof/>
              <w:lang w:eastAsia="it-IT"/>
            </w:rPr>
          </w:pPr>
          <w:hyperlink w:anchor="_Toc25245735"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.1.</w:t>
            </w:r>
            <w:r w:rsidR="00236057">
              <w:rPr>
                <w:rFonts w:eastAsiaTheme="minorEastAsia"/>
                <w:b w:val="0"/>
                <w:bCs w:val="0"/>
                <w:noProof/>
                <w:lang w:eastAsia="it-IT"/>
              </w:rPr>
              <w:tab/>
            </w:r>
            <w:r w:rsidR="00236057" w:rsidRPr="00971073">
              <w:rPr>
                <w:rStyle w:val="Collegamentoipertestuale"/>
                <w:noProof/>
              </w:rPr>
              <w:t>Misure specifiche di controllo</w:t>
            </w:r>
            <w:r w:rsidR="00236057">
              <w:rPr>
                <w:noProof/>
                <w:webHidden/>
              </w:rPr>
              <w:tab/>
            </w:r>
          </w:hyperlink>
        </w:p>
        <w:p w14:paraId="55508F97" w14:textId="3D08CEF5" w:rsidR="00236057" w:rsidRDefault="00643A84">
          <w:pPr>
            <w:pStyle w:val="Sommario2"/>
            <w:tabs>
              <w:tab w:pos="880" w:val="left"/>
              <w:tab w:leader="dot" w:pos="9628" w:val="right"/>
            </w:tabs>
            <w:rPr>
              <w:rFonts w:eastAsiaTheme="minorEastAsia"/>
              <w:b w:val="0"/>
              <w:bCs w:val="0"/>
              <w:noProof/>
              <w:lang w:eastAsia="it-IT"/>
            </w:rPr>
          </w:pPr>
          <w:hyperlink w:anchor="_Toc25245736"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.2.</w:t>
            </w:r>
            <w:r w:rsidR="00236057">
              <w:rPr>
                <w:rFonts w:eastAsiaTheme="minorEastAsia"/>
                <w:b w:val="0"/>
                <w:bCs w:val="0"/>
                <w:noProof/>
                <w:lang w:eastAsia="it-IT"/>
              </w:rPr>
              <w:tab/>
            </w:r>
            <w:r w:rsidR="00236057" w:rsidRPr="00971073">
              <w:rPr>
                <w:rStyle w:val="Collegamentoipertestuale"/>
                <w:noProof/>
              </w:rPr>
              <w:t>Misure specifiche di trasparenza</w:t>
            </w:r>
            <w:r w:rsidR="00236057">
              <w:rPr>
                <w:noProof/>
                <w:webHidden/>
              </w:rPr>
              <w:tab/>
            </w:r>
          </w:hyperlink>
        </w:p>
        <w:p w14:paraId="0EA17185" w14:textId="15F85144" w:rsidR="00236057" w:rsidRDefault="00643A84">
          <w:pPr>
            <w:pStyle w:val="Sommario2"/>
            <w:tabs>
              <w:tab w:pos="880" w:val="left"/>
              <w:tab w:leader="dot" w:pos="9628" w:val="right"/>
            </w:tabs>
            <w:rPr>
              <w:rFonts w:eastAsiaTheme="minorEastAsia"/>
              <w:b w:val="0"/>
              <w:bCs w:val="0"/>
              <w:noProof/>
              <w:lang w:eastAsia="it-IT"/>
            </w:rPr>
          </w:pPr>
          <w:hyperlink w:anchor="_Toc25245737"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.3.</w:t>
            </w:r>
            <w:r w:rsidR="00236057">
              <w:rPr>
                <w:rFonts w:eastAsiaTheme="minorEastAsia"/>
                <w:b w:val="0"/>
                <w:bCs w:val="0"/>
                <w:noProof/>
                <w:lang w:eastAsia="it-IT"/>
              </w:rPr>
              <w:tab/>
            </w:r>
            <w:r w:rsidR="00236057" w:rsidRPr="00971073">
              <w:rPr>
                <w:rStyle w:val="Collegamentoipertestuale"/>
                <w:noProof/>
              </w:rPr>
              <w:t>Misure specifiche di definizione e promozione dell’etica e di standard di comportamento</w:t>
            </w:r>
            <w:r w:rsidR="00236057">
              <w:rPr>
                <w:noProof/>
                <w:webHidden/>
              </w:rPr>
              <w:tab/>
            </w:r>
          </w:hyperlink>
        </w:p>
        <w:p w14:paraId="628CB0BD" w14:textId="72526362" w:rsidR="00236057" w:rsidRDefault="00643A84">
          <w:pPr>
            <w:pStyle w:val="Sommario2"/>
            <w:tabs>
              <w:tab w:pos="880" w:val="left"/>
              <w:tab w:leader="dot" w:pos="9628" w:val="right"/>
            </w:tabs>
            <w:rPr>
              <w:rFonts w:eastAsiaTheme="minorEastAsia"/>
              <w:b w:val="0"/>
              <w:bCs w:val="0"/>
              <w:noProof/>
              <w:lang w:eastAsia="it-IT"/>
            </w:rPr>
          </w:pPr>
          <w:hyperlink w:anchor="_Toc25245738"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.4.</w:t>
            </w:r>
            <w:r w:rsidR="00236057">
              <w:rPr>
                <w:rFonts w:eastAsiaTheme="minorEastAsia"/>
                <w:b w:val="0"/>
                <w:bCs w:val="0"/>
                <w:noProof/>
                <w:lang w:eastAsia="it-IT"/>
              </w:rPr>
              <w:tab/>
            </w:r>
            <w:r w:rsidR="00236057" w:rsidRPr="00971073">
              <w:rPr>
                <w:rStyle w:val="Collegamentoipertestuale"/>
                <w:noProof/>
              </w:rPr>
              <w:t>Misure specifiche di regolamentazione</w:t>
            </w:r>
            <w:r w:rsidR="00236057">
              <w:rPr>
                <w:noProof/>
                <w:webHidden/>
              </w:rPr>
              <w:tab/>
            </w:r>
          </w:hyperlink>
        </w:p>
        <w:p w14:paraId="4A65300E" w14:textId="5DBBA3F5" w:rsidR="00236057" w:rsidRDefault="00643A84">
          <w:pPr>
            <w:pStyle w:val="Sommario2"/>
            <w:tabs>
              <w:tab w:pos="880" w:val="left"/>
              <w:tab w:leader="dot" w:pos="9628" w:val="right"/>
            </w:tabs>
            <w:rPr>
              <w:rFonts w:eastAsiaTheme="minorEastAsia"/>
              <w:b w:val="0"/>
              <w:bCs w:val="0"/>
              <w:noProof/>
              <w:lang w:eastAsia="it-IT"/>
            </w:rPr>
          </w:pPr>
          <w:hyperlink w:anchor="_Toc25245739"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.5.</w:t>
            </w:r>
            <w:r w:rsidR="00236057">
              <w:rPr>
                <w:rFonts w:eastAsiaTheme="minorEastAsia"/>
                <w:b w:val="0"/>
                <w:bCs w:val="0"/>
                <w:noProof/>
                <w:lang w:eastAsia="it-IT"/>
              </w:rPr>
              <w:tab/>
            </w:r>
            <w:r w:rsidR="00236057" w:rsidRPr="00971073">
              <w:rPr>
                <w:rStyle w:val="Collegamentoipertestuale"/>
                <w:noProof/>
              </w:rPr>
              <w:t>Misure specifiche di semplificazione</w:t>
            </w:r>
            <w:r w:rsidR="00236057">
              <w:rPr>
                <w:noProof/>
                <w:webHidden/>
              </w:rPr>
              <w:tab/>
            </w:r>
          </w:hyperlink>
        </w:p>
        <w:p w14:paraId="26F16A6B" w14:textId="028DC380" w:rsidR="00236057" w:rsidRDefault="00643A84">
          <w:pPr>
            <w:pStyle w:val="Sommario2"/>
            <w:tabs>
              <w:tab w:leader="dot" w:pos="9628" w:val="right"/>
            </w:tabs>
            <w:rPr>
              <w:rFonts w:eastAsiaTheme="minorEastAsia"/>
              <w:b w:val="0"/>
              <w:bCs w:val="0"/>
              <w:noProof/>
              <w:lang w:eastAsia="it-IT"/>
            </w:rPr>
          </w:pPr>
          <w:hyperlink w:anchor="_Toc25245740"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.6.</w:t>
            </w:r>
            <w:r w:rsidR="00220B86">
              <w:rPr>
                <w:rStyle w:val="Collegamentoipertestuale"/>
                <w:noProof/>
              </w:rPr>
              <w:t xml:space="preserve">     </w:t>
            </w:r>
            <w:r w:rsidR="00236057" w:rsidRPr="00971073">
              <w:rPr>
                <w:rStyle w:val="Collegamentoipertestuale"/>
                <w:noProof/>
              </w:rPr>
              <w:t xml:space="preserve"> Misure specifiche di formazione</w:t>
            </w:r>
            <w:r w:rsidR="00236057">
              <w:rPr>
                <w:noProof/>
                <w:webHidden/>
              </w:rPr>
              <w:tab/>
            </w:r>
          </w:hyperlink>
        </w:p>
        <w:p w14:paraId="168C62D7" w14:textId="1391C2A5" w:rsidR="00236057" w:rsidRDefault="00643A84">
          <w:pPr>
            <w:pStyle w:val="Sommario2"/>
            <w:tabs>
              <w:tab w:pos="880" w:val="left"/>
              <w:tab w:leader="dot" w:pos="9628" w:val="right"/>
            </w:tabs>
            <w:rPr>
              <w:rFonts w:eastAsiaTheme="minorEastAsia"/>
              <w:b w:val="0"/>
              <w:bCs w:val="0"/>
              <w:noProof/>
              <w:lang w:eastAsia="it-IT"/>
            </w:rPr>
          </w:pPr>
          <w:hyperlink w:anchor="_Toc25245741"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.7.</w:t>
            </w:r>
            <w:r w:rsidR="00236057">
              <w:rPr>
                <w:rFonts w:eastAsiaTheme="minorEastAsia"/>
                <w:b w:val="0"/>
                <w:bCs w:val="0"/>
                <w:noProof/>
                <w:lang w:eastAsia="it-IT"/>
              </w:rPr>
              <w:tab/>
            </w:r>
            <w:r w:rsidR="00236057" w:rsidRPr="00971073">
              <w:rPr>
                <w:rStyle w:val="Collegamentoipertestuale"/>
                <w:noProof/>
              </w:rPr>
              <w:t>Misure specifiche di rotazione</w:t>
            </w:r>
            <w:r w:rsidR="00236057">
              <w:rPr>
                <w:noProof/>
                <w:webHidden/>
              </w:rPr>
              <w:tab/>
            </w:r>
          </w:hyperlink>
        </w:p>
        <w:p w14:paraId="22B88F06" w14:textId="59E4EFCF" w:rsidR="00236057" w:rsidRDefault="00643A84">
          <w:pPr>
            <w:pStyle w:val="Sommario2"/>
            <w:tabs>
              <w:tab w:pos="880" w:val="left"/>
              <w:tab w:leader="dot" w:pos="9628" w:val="right"/>
            </w:tabs>
            <w:rPr>
              <w:rFonts w:eastAsiaTheme="minorEastAsia"/>
              <w:b w:val="0"/>
              <w:bCs w:val="0"/>
              <w:noProof/>
              <w:lang w:eastAsia="it-IT"/>
            </w:rPr>
          </w:pPr>
          <w:hyperlink w:anchor="_Toc25245742"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.8.</w:t>
            </w:r>
            <w:r w:rsidR="00236057">
              <w:rPr>
                <w:rFonts w:eastAsiaTheme="minorEastAsia"/>
                <w:b w:val="0"/>
                <w:bCs w:val="0"/>
                <w:noProof/>
                <w:lang w:eastAsia="it-IT"/>
              </w:rPr>
              <w:tab/>
            </w:r>
            <w:r w:rsidR="00236057" w:rsidRPr="00971073">
              <w:rPr>
                <w:rStyle w:val="Collegamentoipertestuale"/>
                <w:noProof/>
              </w:rPr>
              <w:t>Misure specifiche di disciplina del conflitto di interessi</w:t>
            </w:r>
            <w:r w:rsidR="00236057">
              <w:rPr>
                <w:noProof/>
                <w:webHidden/>
              </w:rPr>
              <w:tab/>
            </w:r>
          </w:hyperlink>
        </w:p>
        <w:p w14:paraId="5B32A53F" w14:textId="1D53A682" w:rsidP="00247AE8" w:rsidR="00247AE8" w:rsidRDefault="00247AE8">
          <w:r>
            <w:rPr>
              <w:b/>
              <w:bCs/>
              <w:noProof/>
            </w:rPr>
            <w:fldChar w:fldCharType="end"/>
          </w:r>
        </w:p>
      </w:sdtContent>
    </w:sdt>
    <w:p w14:paraId="40FA52F4" w14:textId="3E53C6A6" w:rsidR="00703368" w:rsidRDefault="00703368">
      <w:pPr>
        <w:spacing w:after="160" w:line="259" w:lineRule="auto"/>
      </w:pPr>
      <w:r>
        <w:br w:type="page"/>
      </w:r>
    </w:p>
    <w:p w14:paraId="1D531C36" w14:textId="77777777" w:rsidP="00FD6082" w:rsidR="00FD6082" w:rsidRDefault="00FD6082" w:rsidRPr="008C5207">
      <w:pPr>
        <w:pStyle w:val="Titolo1"/>
      </w:pPr>
      <w:bookmarkStart w:id="0" w:name="_Toc5803715"/>
      <w:bookmarkStart w:id="1" w:name="_Toc25245711"/>
      <w:r w:rsidRPr="008C5207">
        <w:lastRenderedPageBreak/>
        <w:t>SEZIONE 1. ANAGRAFICA AMMINISTRAZIONE</w:t>
      </w:r>
      <w:bookmarkEnd w:id="0"/>
      <w:bookmarkEnd w:id="1"/>
    </w:p>
    <w:p w14:paraId="526FEE8E" w14:textId="2050BF7F" w:rsidP="00FD6082" w:rsidR="00FD6082" w:rsidRDefault="00247AE8">
      <w:r>
        <w:t>C</w:t>
      </w:r>
      <w:r w:rsidR="00FD6082">
        <w:t>odice fiscale Amministrazione: 90014590229</w:t>
      </w:r>
    </w:p>
    <w:p w14:paraId="2B1FA85C" w14:textId="77777777" w:rsidP="00FD6082" w:rsidR="00FD6082" w:rsidRDefault="00FD6082">
      <w:r>
        <w:t>Denominazione Amministrazione: COMUNITA' VALSUGANA E TESINO</w:t>
      </w:r>
    </w:p>
    <w:p w14:paraId="788AA50A" w14:textId="77777777" w:rsidP="00FD6082" w:rsidR="00FD6082" w:rsidRDefault="00FD6082">
      <w:r>
        <w:t>Comparto: Comunità Montana</w:t>
      </w:r>
    </w:p>
    <w:p w14:paraId="79EA65BE" w14:textId="77777777" w:rsidP="00FD6082" w:rsidR="00FD6082" w:rsidRDefault="00FD6082">
      <w:r>
        <w:t>Regione di appartenenza:</w:t>
      </w:r>
      <w:r w:rsidRPr="00415712">
        <w:t xml:space="preserve"> </w:t>
      </w:r>
      <w:r>
        <w:t>Trentino-Alto Adige</w:t>
      </w:r>
    </w:p>
    <w:p w14:paraId="304E26A1" w14:textId="77777777" w:rsidP="00FD6082" w:rsidR="00FD6082" w:rsidRDefault="00FD6082">
      <w:r>
        <w:t>Classe dipendenti: da 20 a 99</w:t>
      </w:r>
      <w:r w:rsidRPr="0012368F">
        <w:t/>
      </w:r>
      <w:r>
        <w:t/>
      </w:r>
    </w:p>
    <w:p w14:paraId="412CCB06" w14:textId="77777777" w:rsidP="00FD6082" w:rsidR="00FD6082" w:rsidRDefault="00FD6082">
      <w:r>
        <w:t>Numero totale Dirigenti:</w:t>
      </w:r>
      <w:r w:rsidRPr="00415712">
        <w:t xml:space="preserve"> </w:t>
      </w:r>
      <w:r>
        <w:t>1</w:t>
      </w:r>
    </w:p>
    <w:p w14:paraId="1C860C9E" w14:textId="77777777" w:rsidP="00FD6082" w:rsidR="00FD6082" w:rsidRDefault="00FD6082" w:rsidRPr="00A82AEF">
      <w:pPr>
        <w:pStyle w:val="Titolo1"/>
      </w:pPr>
      <w:bookmarkStart w:id="2" w:name="_Toc5803716"/>
      <w:bookmarkStart w:id="3" w:name="_Toc25245712"/>
      <w:r w:rsidRPr="00A82AEF">
        <w:t xml:space="preserve">SEZIONE </w:t>
      </w:r>
      <w:r>
        <w:t>2</w:t>
      </w:r>
      <w:r w:rsidRPr="00A82AEF">
        <w:t xml:space="preserve">. </w:t>
      </w:r>
      <w:r>
        <w:t>ANAGRAFICA RPCT</w:t>
      </w:r>
      <w:bookmarkEnd w:id="2"/>
      <w:bookmarkEnd w:id="3"/>
    </w:p>
    <w:p w14:paraId="30AEED4B" w14:textId="77777777" w:rsidP="00FD6082" w:rsidR="00FD6082" w:rsidRDefault="00FD6082">
      <w:r>
        <w:t>Nome RPC:</w:t>
      </w:r>
      <w:r w:rsidRPr="00415712">
        <w:t xml:space="preserve"> </w:t>
      </w:r>
      <w:r>
        <w:t>SONIA</w:t>
      </w:r>
      <w:r w:rsidRPr="00C576E1">
        <w:t/>
      </w:r>
      <w:r>
        <w:t/>
      </w:r>
    </w:p>
    <w:p w14:paraId="41D22E36" w14:textId="77777777" w:rsidP="00FD6082" w:rsidR="00FD6082" w:rsidRDefault="00FD6082">
      <w:r>
        <w:t>Cognome RPC:</w:t>
      </w:r>
      <w:r w:rsidRPr="00415712">
        <w:t xml:space="preserve"> </w:t>
      </w:r>
      <w:r>
        <w:t>BISCARO</w:t>
      </w:r>
      <w:r w:rsidRPr="00C576E1">
        <w:t/>
      </w:r>
      <w:r>
        <w:t/>
      </w:r>
    </w:p>
    <w:p w14:paraId="3743B0E6" w14:textId="77777777" w:rsidP="00FD6082" w:rsidR="00FD6082" w:rsidRDefault="00FD6082">
      <w:r>
        <w:t>Qualifica:</w:t>
      </w:r>
      <w:r w:rsidRPr="00415712">
        <w:t xml:space="preserve"> </w:t>
      </w:r>
      <w:r>
        <w:t xml:space="preserve">SEGRETARIO GENERALE </w:t>
      </w:r>
      <w:r w:rsidRPr="00C576E1">
        <w:t/>
      </w:r>
      <w:r>
        <w:t/>
      </w:r>
    </w:p>
    <w:p w14:paraId="3AE634E2" w14:textId="77777777" w:rsidP="00FD6082" w:rsidR="00FD6082" w:rsidRDefault="00FD6082">
      <w:r>
        <w:t>Posizione occupata: SEGRETARIO GENERALE DI SECONDA CLASSE</w:t>
      </w:r>
      <w:r w:rsidRPr="00C576E1">
        <w:t/>
      </w:r>
      <w:r>
        <w:t/>
      </w:r>
    </w:p>
    <w:p w14:paraId="2C8786F6" w14:textId="77777777" w:rsidP="00FD6082" w:rsidR="00FD6082" w:rsidRDefault="00FD6082">
      <w:r>
        <w:t>Data inizio incarico di RPC:</w:t>
      </w:r>
      <w:r w:rsidRPr="00415712">
        <w:t xml:space="preserve"> </w:t>
      </w:r>
      <w:r>
        <w:t>23/01/2014</w:t>
      </w:r>
      <w:r w:rsidRPr="00C576E1">
        <w:t/>
      </w:r>
      <w:r>
        <w:t/>
      </w:r>
      <w:r w:rsidRPr="00C576E1">
        <w:t/>
      </w:r>
      <w:r>
        <w:t/>
      </w:r>
    </w:p>
    <w:p w14:paraId="5F2FCC4A" w14:textId="29BB82AC" w:rsidP="00952729" w:rsidR="00247AE8" w:rsidRDefault="00247AE8">
      <w:r>
        <w:t>Il RPC</w:t>
      </w:r>
      <w:r w:rsidR="00984521">
        <w:t>T</w:t>
      </w:r>
      <w:r>
        <w:t xml:space="preserve"> </w:t>
      </w:r>
      <w:r w:rsidR="00071BF1">
        <w:t>svolge</w:t>
      </w:r>
      <w:r w:rsidR="00071BF1" w:rsidRPr="00AE5AF9">
        <w:t/>
      </w:r>
      <w:r w:rsidR="00071BF1">
        <w:t/>
      </w:r>
      <w:r w:rsidR="00AE5AF9">
        <w:t xml:space="preserve"> </w:t>
      </w:r>
      <w:r>
        <w:t>anche le funzioni di Responsabile della trasparenza</w:t>
      </w:r>
    </w:p>
    <w:p w14:paraId="47BD11F7" w14:textId="3F1726AC" w:rsidP="00247AE8" w:rsidR="00247AE8" w:rsidRDefault="00952729">
      <w:pPr>
        <w:rPr>
          <w:color w:themeColor="text1" w:val="000000"/>
        </w:rPr>
      </w:pPr>
      <w:r w:rsidRPr="00506E1F">
        <w:rPr>
          <w:color w:themeColor="text1" w:val="000000"/>
        </w:rPr>
        <w:t/>
      </w:r>
    </w:p>
    <w:p w14:paraId="785E2743" w14:textId="77777777" w:rsidP="006C5595" w:rsidR="006C5595" w:rsidRDefault="006C5595" w:rsidRPr="00A82AEF">
      <w:pPr>
        <w:pStyle w:val="Titolo1"/>
      </w:pPr>
      <w:bookmarkStart w:id="4" w:name="_Toc25245713"/>
      <w:bookmarkStart w:id="5" w:name="_Hlk20913119"/>
      <w:r w:rsidRPr="00A82AEF">
        <w:t xml:space="preserve">SEZIONE </w:t>
      </w:r>
      <w:r>
        <w:t>3</w:t>
      </w:r>
      <w:r w:rsidRPr="00A82AEF">
        <w:t xml:space="preserve">. </w:t>
      </w:r>
      <w:bookmarkStart w:id="6" w:name="OLE_LINK1"/>
      <w:r>
        <w:t>RENDICONTAZIONE MISURE GENERALI</w:t>
      </w:r>
      <w:bookmarkEnd w:id="4"/>
      <w:bookmarkEnd w:id="6"/>
    </w:p>
    <w:p w14:paraId="7B0A4ECB" w14:textId="77777777" w:rsidP="006C5595" w:rsidR="006C5595" w:rsidRDefault="006C5595" w:rsidRPr="009F317E">
      <w:pPr>
        <w:rPr>
          <w:i/>
          <w:iCs/>
        </w:rPr>
      </w:pPr>
      <w:bookmarkStart w:id="7" w:name="_Hlk20913130"/>
      <w:bookmarkEnd w:id="5"/>
      <w:r w:rsidRPr="009F317E">
        <w:rPr>
          <w:i/>
          <w:iCs/>
        </w:rPr>
        <w:t>La presente sezione illustra l’andamento relativo all’attuazione delle misure generali per l’anno di riferimento del PTPC.</w:t>
      </w:r>
    </w:p>
    <w:p w14:paraId="56666380" w14:textId="251857DE" w:rsidP="006C5595" w:rsidR="006C5595" w:rsidRDefault="006C5595">
      <w:pPr>
        <w:pStyle w:val="Titolo2"/>
        <w:pBdr>
          <w:bottom w:color="auto" w:space="1" w:sz="6" w:val="single"/>
        </w:pBdr>
      </w:pPr>
      <w:bookmarkStart w:id="8" w:name="_Toc25245714"/>
      <w:r w:rsidRPr="00DD6527">
        <w:t>3.1. Sintesi dell’attuazione delle misure generali</w:t>
      </w:r>
      <w:bookmarkEnd w:id="8"/>
      <w:r w:rsidRPr="00DD6527">
        <w:t xml:space="preserve"> </w:t>
      </w:r>
    </w:p>
    <w:bookmarkEnd w:id="7"/>
    <w:p w14:paraId="51D583C9" w14:textId="5F4D6CA8" w:rsidP="00943FA7" w:rsidR="00943FA7" w:rsidRDefault="00943FA7">
      <w:r>
        <w:t>Con riferimento all’attuazione delle misure generali, nell’anno in corso, sono state programmate</w:t>
      </w:r>
      <w:r w:rsidR="00506E1F">
        <w:t xml:space="preserve"> 5</w:t>
      </w:r>
      <w:r w:rsidR="00BE465E">
        <w:t/>
      </w:r>
      <w:r w:rsidR="00506E1F">
        <w:t xml:space="preserve"> </w:t>
      </w:r>
      <w:r>
        <w:t>misure generali.</w:t>
      </w:r>
    </w:p>
    <w:p w14:paraId="6FAC7CD3" w14:textId="1BFB7A24" w:rsidP="00943FA7" w:rsidR="00943FA7" w:rsidRDefault="00EC01B3">
      <w:r>
        <w:t>Rispetto al totale delle misure generali programmate la situazione relativa alla loro attuazione corrisponde alla situazione rappresentata nella figura che segue:</w:t>
      </w:r>
    </w:p>
    <w:p w14:paraId="19896769" w14:textId="10D139FA" w:rsidP="00AD39B8" w:rsidR="00AD39B8" w:rsidRDefault="00AD39B8">
      <w:pPr>
        <w:pStyle w:val="Immagine"/>
        <w:framePr w:wrap="notBeside"/>
      </w:pPr>
      <w:proofErr w:type="spellStart"/>
      <w:r w:rsidRPr="005648C0">
        <w:t/>
        <w:drawing>
          <wp:inline distT="0" distR="0" distB="0" distL="0">
            <wp:extent cx="4826000" cy="3175000"/>
            <wp:docPr id="0" name="Drawing 0" descr="rId11"/>
            <a:graphic xmlns:a="http://schemas.openxmlformats.org/drawingml/2006/main">
              <a:graphicData uri="http://schemas.openxmlformats.org/drawingml/2006/picture">
                <pic:pic xmlns:pic="http://schemas.openxmlformats.org/drawingml/2006/picture">
                  <pic:nvPicPr>
                    <pic:cNvPr id="0" name="Picture 0" descr="rId11"/>
                    <pic:cNvPicPr>
                      <a:picLocks noChangeAspect="true"/>
                    </pic:cNvPicPr>
                  </pic:nvPicPr>
                  <pic:blipFill>
                    <a:blip r:embed="rId11"/>
                    <a:stretch>
                      <a:fillRect/>
                    </a:stretch>
                  </pic:blipFill>
                  <pic:spPr>
                    <a:xfrm>
                      <a:off x="0" y="0"/>
                      <a:ext cx="4826000" cy="3175000"/>
                    </a:xfrm>
                    <a:prstGeom prst="rect">
                      <a:avLst/>
                    </a:prstGeom>
                  </pic:spPr>
                </pic:pic>
              </a:graphicData>
            </a:graphic>
          </wp:inline>
        </w:drawing>
      </w:r>
      <w:proofErr w:type="spellEnd"/>
    </w:p>
    <w:p w14:paraId="2DE174ED" w14:textId="1C5EAF37" w:rsidP="00F94462" w:rsidR="00F94462" w:rsidRDefault="00EC01B3">
      <w:r>
        <w:t/>
      </w:r>
    </w:p>
    <w:p w14:paraId="67935A98" w14:textId="46E91BE1" w:rsidP="00117A5D" w:rsidR="00F94462" w:rsidRDefault="009472AE" w:rsidRPr="005648C0">
      <w:pPr>
        <w:pStyle w:val="Immagine"/>
        <w:framePr w:wrap="notBeside"/>
      </w:pPr>
      <w:proofErr w:type="spellStart"/>
      <w:r w:rsidRPr="005648C0">
        <w:t/>
      </w:r>
      <w:proofErr w:type="spellEnd"/>
    </w:p>
    <w:p w14:paraId="03098586" w14:textId="253D3016" w:rsidP="009472AE" w:rsidR="00790E60" w:rsidRDefault="00EC01B3" w:rsidRPr="00EC01B3">
      <w:r w:rsidRPr="00EC01B3">
        <w:t/>
      </w:r>
    </w:p>
    <w:p w14:paraId="00D89BAC" w14:textId="2AE4B557" w:rsidP="00117A5D" w:rsidR="009472AE" w:rsidRDefault="00790E60" w:rsidRPr="005648C0">
      <w:pPr>
        <w:pStyle w:val="Immagine"/>
        <w:framePr w:wrap="notBeside"/>
      </w:pPr>
      <w:proofErr w:type="spellStart"/>
      <w:r w:rsidRPr="005648C0">
        <w:t/>
      </w:r>
      <w:proofErr w:type="spellEnd"/>
    </w:p>
    <w:p w14:paraId="72E01C38" w14:textId="77777777" w:rsidP="0064261A" w:rsidR="0064261A" w:rsidRDefault="0064261A">
      <w:bookmarkStart w:id="9" w:name="_Toc25245715"/>
    </w:p>
    <w:p w14:paraId="1AA79246" w14:textId="77777777" w:rsidP="0064261A" w:rsidR="0064261A" w:rsidRDefault="0064261A" w:rsidRPr="00E31EA8">
      <w:pPr>
        <w:rPr>
          <w:b/>
          <w:bCs/>
          <w:color w:themeColor="accent1" w:themeShade="BF" w:val="2F5496"/>
        </w:rPr>
      </w:pPr>
      <w:r w:rsidRPr="00E31EA8">
        <w:rPr>
          <w:b/>
          <w:bCs/>
          <w:color w:themeColor="accent1" w:themeShade="BF" w:val="2F5496"/>
        </w:rPr>
        <w:t>Note del RPCT:</w:t>
      </w:r>
    </w:p>
    <w:p w14:paraId="29A339B5" w14:textId="77777777" w:rsidP="0064261A" w:rsidR="0064261A" w:rsidRDefault="0064261A"/>
    <w:p w14:paraId="75E9AA05" w14:textId="77777777" w:rsidP="0064261A" w:rsidR="0064261A" w:rsidRDefault="0064261A" w:rsidRPr="00A82749">
      <w:pPr>
        <w:rPr>
          <w:u w:val="single"/>
        </w:rPr>
      </w:pPr>
    </w:p>
    <w:p w14:paraId="59FB7017" w14:textId="51CC049B" w:rsidP="006C5258" w:rsidR="00D512D6" w:rsidRDefault="00EB4146">
      <w:pPr>
        <w:pStyle w:val="Titolo2"/>
        <w:pBdr>
          <w:bottom w:color="auto" w:space="1" w:sz="6" w:val="single"/>
        </w:pBdr>
      </w:pPr>
      <w:r w:rsidRPr="00995656">
        <w:t>3.</w:t>
      </w:r>
      <w:r w:rsidR="00D512D6">
        <w:t>2</w:t>
      </w:r>
      <w:r w:rsidR="00D512D6" w:rsidRPr="00995656">
        <w:t xml:space="preserve"> </w:t>
      </w:r>
      <w:r w:rsidR="00D512D6">
        <w:t>Codice di comportamento</w:t>
      </w:r>
      <w:bookmarkEnd w:id="9"/>
      <w:r w:rsidR="00D512D6" w:rsidRPr="00995656">
        <w:t xml:space="preserve"> </w:t>
      </w:r>
    </w:p>
    <w:p w14:paraId="3F6F2F32" w14:textId="77777777" w:rsidP="00AD39B8" w:rsidR="00DD02F2" w:rsidRDefault="00DD02F2">
      <w:r>
        <w:t/>
      </w:r>
    </w:p>
    <w:p w14:paraId="5FA84039" w14:textId="2D94C5A6" w:rsidP="00AD39B8" w:rsidR="00780483" w:rsidRDefault="00780483">
      <w:r>
        <w:t/>
      </w:r>
    </w:p>
    <w:p w14:paraId="47D47789" w14:textId="5CFB6FFF" w:rsidP="00AD39B8" w:rsidR="00483CF6" w:rsidRDefault="00780483">
      <w:r>
        <w:t>Il codice di comportamento è stato adottato nel 2014</w:t>
        <w:br/>
        <w:t>Rispetto al totale degli atti di incarico e i contratti, sono stati adeguati alle previsioni del Codice di Comportamento adottato, il 80% degli atti.</w:t>
        <w:br/>
        <w:t>Sono state adottate le seguenti misure che garantiscono l'attuazione del Codice di Comportamento: Direttive interne</w:t>
        <w:br/>
        <w:t>Le seguenti aree di rischio sono state interessate da procedimenti disciplinari avviati, nell'anno di riferimento del PTPC in esame, per segnalazioni su violazioni del Codice di Comportamento, nei confronti dei dipendenti:</w:t>
        <w:br/>
        <w:t>Nell'anno di riferimento del PTPC in esame sono stati attivati, per segnalazioni su violazioni del Codice di Comportamento, 0 procedimenti disciplinari; tra questi, 0 procedimenti disciplinari hanno dato luogo a sanzioni.</w:t>
      </w:r>
    </w:p>
    <w:p w14:paraId="7C9B24B2" w14:textId="77777777" w:rsidP="0064261A" w:rsidR="0064261A" w:rsidRDefault="0064261A">
      <w:bookmarkStart w:id="10" w:name="_Toc25245716"/>
      <w:bookmarkStart w:id="11" w:name="_Hlk20927084"/>
    </w:p>
    <w:p w14:paraId="66DBB5ED" w14:textId="77777777" w:rsidP="0064261A" w:rsidR="0064261A" w:rsidRDefault="0064261A" w:rsidRPr="00E31EA8">
      <w:pPr>
        <w:rPr>
          <w:b/>
          <w:bCs/>
          <w:color w:themeColor="accent1" w:themeShade="BF" w:val="2F5496"/>
        </w:rPr>
      </w:pPr>
      <w:r w:rsidRPr="00E31EA8">
        <w:rPr>
          <w:b/>
          <w:bCs/>
          <w:color w:themeColor="accent1" w:themeShade="BF" w:val="2F5496"/>
        </w:rPr>
        <w:t>Note del RPCT:</w:t>
      </w:r>
    </w:p>
    <w:p w14:paraId="15DF2948" w14:textId="77777777" w:rsidP="0064261A" w:rsidR="0064261A" w:rsidRDefault="0064261A"/>
    <w:p w14:paraId="2D3F5D04" w14:textId="77777777" w:rsidP="0064261A" w:rsidR="0064261A" w:rsidRDefault="0064261A" w:rsidRPr="00A82749">
      <w:pPr>
        <w:rPr>
          <w:u w:val="single"/>
        </w:rPr>
      </w:pPr>
    </w:p>
    <w:p w14:paraId="4714DFCF" w14:textId="7BB1D931" w:rsidP="0000704A" w:rsidR="0000704A" w:rsidRDefault="0000704A">
      <w:pPr>
        <w:pStyle w:val="Titolo2"/>
        <w:pBdr>
          <w:bottom w:color="auto" w:space="1" w:sz="6" w:val="single"/>
        </w:pBdr>
      </w:pPr>
      <w:r w:rsidRPr="00995656">
        <w:lastRenderedPageBreak/>
        <w:t>3.</w:t>
      </w:r>
      <w:r>
        <w:t>3</w:t>
      </w:r>
      <w:r w:rsidRPr="00995656">
        <w:t xml:space="preserve">. </w:t>
      </w:r>
      <w:r>
        <w:t>Rotazione del personale</w:t>
      </w:r>
      <w:bookmarkEnd w:id="10"/>
      <w:r w:rsidRPr="00995656">
        <w:t xml:space="preserve"> </w:t>
      </w:r>
    </w:p>
    <w:p w14:paraId="3BE878B1" w14:textId="6FB0FFF0" w:rsidP="003828C7" w:rsidR="003828C7" w:rsidRDefault="003828C7">
      <w:pPr>
        <w:pStyle w:val="Titolo3"/>
      </w:pPr>
      <w:bookmarkStart w:id="12" w:name="_Toc23868766"/>
      <w:bookmarkStart w:id="13" w:name="_Toc25245717"/>
      <w:r>
        <w:t>3.3.1 Rotazione Ordinaria</w:t>
      </w:r>
      <w:bookmarkEnd w:id="12"/>
      <w:bookmarkEnd w:id="13"/>
    </w:p>
    <w:p w14:paraId="54EA13B4" w14:textId="482A2BB5" w:rsidP="003C0B71" w:rsidR="003C0B71" w:rsidRDefault="003C0B71">
      <w:r>
        <w:t>La misura Rotazione del Personale non è stata programmata nel PTPC in esame o, laddove la rotazione ordinaria sia stata già adottata negli anni precedenti, non si prevede di realizzare interventi correttivi o ad essa collegati.</w:t>
        <w:br/>
        <w:t xml:space="preserve">Per le seguenti motivazioni: A causa delle ridotte dimensioni dell'ente non di riesce a garantire una completa rotazione del personale su tutti i settori  </w:t>
      </w:r>
    </w:p>
    <w:p w14:paraId="3D3449C7" w14:textId="6E87A5C2" w:rsidP="003C0B71" w:rsidR="000327B5" w:rsidRDefault="000327B5">
      <w:r>
        <w:t/>
      </w:r>
    </w:p>
    <w:p w14:paraId="6311EF57" w14:textId="0C4E63CE" w:rsidP="003C0B71" w:rsidR="00C86B95" w:rsidRDefault="000327B5">
      <w:r>
        <w:t/>
      </w:r>
    </w:p>
    <w:p w14:paraId="1C1AE5DF" w14:textId="6F4B356A" w:rsidP="00AD39B8" w:rsidR="0082717A" w:rsidRDefault="00073380" w:rsidRPr="005648C0">
      <w:pPr>
        <w:pStyle w:val="Immagine"/>
        <w:framePr w:wrap="notBeside"/>
      </w:pPr>
      <w:r w:rsidRPr="005648C0">
        <w:t/>
      </w:r>
    </w:p>
    <w:p w14:paraId="270BF38E" w14:textId="05FC0FC8" w:rsidP="0082717A" w:rsidR="00C86B95" w:rsidRDefault="0082717A" w:rsidRPr="007D0FCF">
      <w:r>
        <w:t/>
      </w:r>
      <w:bookmarkEnd w:id="11"/>
    </w:p>
    <w:p w14:paraId="1490F464" w14:textId="77777777" w:rsidP="006162B0" w:rsidR="006162B0" w:rsidRDefault="006162B0">
      <w:pPr>
        <w:pStyle w:val="Titolo3"/>
      </w:pPr>
      <w:bookmarkStart w:id="14" w:name="_Toc23868767"/>
      <w:bookmarkStart w:id="15" w:name="_Toc25245718"/>
      <w:r>
        <w:t>3.3.2 Rotazione Straordinaria</w:t>
      </w:r>
      <w:bookmarkEnd w:id="14"/>
      <w:bookmarkEnd w:id="15"/>
    </w:p>
    <w:p w14:paraId="641E59DE" w14:textId="021AAB61" w:rsidP="0067511F" w:rsidR="0067511F" w:rsidRDefault="0067511F">
      <w:r>
        <w:t>Nel PTPCT non sono state programmate le azioni e le modalità organizzative idonee a garantire la tempestiva adozione della Rotazione Straordinaria del Personale in caso di necessità.</w:t>
        <w:br/>
        <w:t xml:space="preserve">Per le seguenti motivazioni: A causa delle ridotte dimensioni dell'ente non di riesce a garantire una completa rotazione del personale su tutti i settori  </w:t>
      </w:r>
    </w:p>
    <w:p w14:paraId="6B5AEAB2" w14:textId="517B0D22" w:rsidP="00FD4D4D" w:rsidR="00FD4D4D" w:rsidRDefault="00FD4D4D">
      <w:r>
        <w:t/>
      </w:r>
    </w:p>
    <w:p w14:paraId="1D21D5D3" w14:textId="53CFAC5E" w:rsidP="0082717A" w:rsidR="002D2F69" w:rsidRDefault="002D2F69" w:rsidRPr="005648C0">
      <w:r>
        <w:t/>
      </w:r>
    </w:p>
    <w:p w14:paraId="254BAF9C" w14:textId="0EE25D4C" w:rsidP="00AD39B8" w:rsidR="00CA3698" w:rsidRDefault="006054B2" w:rsidRPr="005648C0">
      <w:pPr>
        <w:pStyle w:val="Immagine"/>
        <w:framePr w:wrap="notBeside"/>
      </w:pPr>
      <w:r w:rsidRPr="005648C0">
        <w:t/>
      </w:r>
    </w:p>
    <w:p w14:paraId="3C033AC9" w14:textId="62F2F6A0" w:rsidP="0082717A" w:rsidR="00E31EA8" w:rsidRDefault="00E31EA8"/>
    <w:p w14:paraId="0D8CD122"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1DEC4E84" w14:textId="77777777" w:rsidP="0082717A" w:rsidR="00E31EA8" w:rsidRDefault="00E31EA8"/>
    <w:p w14:paraId="37CF9882" w14:textId="321A8E1E" w:rsidP="0082717A" w:rsidR="00C209BC" w:rsidRDefault="00C209BC" w:rsidRPr="00A82749">
      <w:pPr>
        <w:rPr>
          <w:u w:val="single"/>
        </w:rPr>
      </w:pPr>
    </w:p>
    <w:p w14:paraId="05813CC6" w14:textId="32184F17" w:rsidP="00D41D62" w:rsidR="00A715C6" w:rsidRDefault="00C209BC">
      <w:pPr>
        <w:pStyle w:val="Titolo2"/>
        <w:pBdr>
          <w:bottom w:color="auto" w:space="1" w:sz="6" w:val="single"/>
        </w:pBdr>
      </w:pPr>
      <w:bookmarkStart w:id="16" w:name="_Toc25245719"/>
      <w:r w:rsidRPr="00995656">
        <w:t>3.</w:t>
      </w:r>
      <w:r>
        <w:t>4</w:t>
      </w:r>
      <w:r w:rsidRPr="00995656">
        <w:t xml:space="preserve">. </w:t>
      </w:r>
      <w:r>
        <w:t>Misure in materia di conflitto di interessi</w:t>
      </w:r>
      <w:bookmarkEnd w:id="16"/>
      <w:r w:rsidRPr="00995656">
        <w:t xml:space="preserve"> </w:t>
      </w:r>
    </w:p>
    <w:p w14:paraId="51861BF2" w14:textId="1FE74809" w:rsidP="00A715C6" w:rsidR="00877967" w:rsidRDefault="00A715C6">
      <w:r>
        <w:t/>
      </w:r>
    </w:p>
    <w:p w14:paraId="5D1955D0" w14:textId="06C33234" w:rsidP="00A715C6" w:rsidR="00877967" w:rsidRDefault="00877967">
      <w:r>
        <w:t/>
      </w:r>
    </w:p>
    <w:p w14:paraId="0E8AF1DA" w14:textId="09699976" w:rsidP="00A715C6" w:rsidR="00C862E2" w:rsidRDefault="00EB74F5">
      <w:r>
        <w:t/>
      </w:r>
    </w:p>
    <w:p w14:paraId="1E911D9C" w14:textId="6E3FBB26" w:rsidP="00A715C6" w:rsidR="00110F6E" w:rsidRDefault="00C862E2">
      <w:r>
        <w:t>Nel PTPC, nell'atto o regolamento adottato sulle misure di inconferibilità ed incompatibilità per incarichi dirigenziali ai sensi del D.lgs. 39/2013, non sono esplicitate le direttive per l'attribuzione di incarichi dirigenziali e la verifica di insussistenza di cause ostative.</w:t>
        <w:br/>
        <w:t xml:space="preserve"> Si indicano di seguito le motivazioni: L'ente, ad eccezione delle figure del Segretario e Vicesegretario generale, non ha altre figure dirigenziali </w:t>
        <w:br/>
        <w:t/>
        <w:br/>
        <w:t xml:space="preserve">INCONFERIBILITA' </w:t>
        <w:br/>
        <w:t>Nell'anno di riferimento del PTPC in esame, sono pervenute 0 dichiarazioni rese dagli interessati sull'insussistenza di cause di inconferibilità.</w:t>
        <w:br/>
        <w:t>Non sono state effettuate verifiche sulla veridicità delle dichiarazioni rese dagli interessati sull'insussistenza di cause di inconferibilità.</w:t>
        <w:br/>
        <w:t/>
        <w:br/>
        <w:t xml:space="preserve">INCONPATIBILITA' </w:t>
        <w:br/>
        <w:t>Nell'anno di riferimento del PTPC in esame, sono pervenute  6 dichiarazioni rese dagli interessati sull'insussistenza di cause di incompatibilità</w:t>
        <w:br/>
        <w:t>Non sono state effettuate verifiche sulla veridicità delle dichiarazioni rese dagli interessati sull'insussistenza di cause di incompatibilità.</w:t>
        <w:br/>
        <w:t>Nel PTPC, nell'atto o regolamento adottato sulle misure di inconferibilità ed incompatibilità per incarichi dirigenziali ai sensi del D.lgs. 39/2013, non sono esplicitate le direttive per effettuare controlli sui precedenti penali</w:t>
        <w:br/>
        <w:t>Si indicano di seguito le motivazioni: Non si è verificato alcun caso che potesse richiedere tale previsione</w:t>
        <w:br/>
        <w:t>Non sono stati effettuati controlli sui precedenti penali nell’anno di riferimento del PTPC.</w:t>
        <w:br/>
        <w:t/>
        <w:br/>
        <w:t xml:space="preserve">SVOLGIMENTI INCARICHI EXTRA-ISTITUZIONALI </w:t>
        <w:br/>
        <w:t>Nell'anno di riferimento del PTPC in esame, Non sono pervenute segnalazioni sullo svolgimento di incarichi extra-istituzionali non autorizzati.</w:t>
      </w:r>
    </w:p>
    <w:p w14:paraId="1DFB8AAE" w14:textId="56040203" w:rsidP="00A715C6" w:rsidR="00E31EA8" w:rsidRDefault="00E31EA8"/>
    <w:p w14:paraId="65F7FE1A" w14:textId="77777777" w:rsidP="00E31EA8" w:rsidR="00E31EA8" w:rsidRDefault="00E31EA8" w:rsidRPr="00703368">
      <w:pPr>
        <w:rPr>
          <w:b/>
          <w:bCs/>
          <w:color w:themeColor="accent1" w:themeShade="BF" w:val="2F5496"/>
          <w:lang w:val="en-US"/>
        </w:rPr>
      </w:pPr>
      <w:r w:rsidRPr="00703368">
        <w:rPr>
          <w:b/>
          <w:bCs/>
          <w:color w:themeColor="accent1" w:themeShade="BF" w:val="2F5496"/>
          <w:lang w:val="en-US"/>
        </w:rPr>
        <w:t>Note del RPCT:</w:t>
      </w:r>
    </w:p>
    <w:p w14:paraId="72CE0DE5" w14:textId="77777777" w:rsidP="00A715C6" w:rsidR="00E31EA8" w:rsidRDefault="00E31EA8" w:rsidRPr="00703368">
      <w:pPr>
        <w:rPr>
          <w:lang w:val="en-US"/>
        </w:rPr>
      </w:pPr>
    </w:p>
    <w:p w14:paraId="553D7785" w14:textId="77777777" w:rsidP="00A715C6" w:rsidR="0030487F" w:rsidRDefault="0030487F" w:rsidRPr="00703368">
      <w:pPr>
        <w:rPr>
          <w:lang w:val="en-US"/>
        </w:rPr>
      </w:pPr>
    </w:p>
    <w:p w14:paraId="2D55CBB6" w14:textId="21EC265A" w:rsidP="00110F6E" w:rsidR="00E470DD" w:rsidRDefault="00110F6E" w:rsidRPr="00703368">
      <w:pPr>
        <w:pStyle w:val="Titolo2"/>
        <w:pBdr>
          <w:bottom w:color="auto" w:space="1" w:sz="6" w:val="single"/>
        </w:pBdr>
        <w:tabs>
          <w:tab w:pos="9632" w:val="right"/>
        </w:tabs>
        <w:rPr>
          <w:lang w:val="en-US"/>
        </w:rPr>
      </w:pPr>
      <w:bookmarkStart w:id="17" w:name="_Toc25245720"/>
      <w:r w:rsidRPr="00703368">
        <w:rPr>
          <w:lang w:val="en-US"/>
        </w:rPr>
        <w:t>3.5. Whistleblowing</w:t>
      </w:r>
      <w:bookmarkEnd w:id="17"/>
      <w:r w:rsidRPr="00703368">
        <w:rPr>
          <w:lang w:val="en-US"/>
        </w:rPr>
        <w:t xml:space="preserve"> </w:t>
      </w:r>
    </w:p>
    <w:p w14:paraId="09C0D77A" w14:textId="1FE71B3B" w:rsidP="00E470DD" w:rsidR="00E470DD" w:rsidRDefault="00E470DD" w:rsidRPr="00703368">
      <w:pPr>
        <w:rPr>
          <w:lang w:val="en-US"/>
        </w:rPr>
      </w:pPr>
      <w:r w:rsidRPr="00703368">
        <w:rPr>
          <w:lang w:val="en-US"/>
        </w:rPr>
        <w:t/>
      </w:r>
    </w:p>
    <w:p w14:paraId="000C6F6B" w14:textId="6EE30FD8" w:rsidP="00E470DD" w:rsidR="00EE05D0" w:rsidRDefault="00EE05D0">
      <w:r>
        <w:t/>
      </w:r>
    </w:p>
    <w:p w14:paraId="17E3B294" w14:textId="75DC2BA5" w:rsidP="00E470DD" w:rsidR="001218CB" w:rsidRDefault="001218CB">
      <w:r>
        <w:t xml:space="preserve">Dentro l’amministrazione, le segnalazioni possono essere inoltrate tramite: </w:t>
        <w:br/>
        <w:t xml:space="preserve"> - Documento cartaceo</w:t>
        <w:br/>
        <w:t xml:space="preserve"> - Email</w:t>
      </w:r>
    </w:p>
    <w:p w14:paraId="1A8350FB" w14:textId="3AC6605C" w:rsidP="00E470DD" w:rsidR="00E31EA8" w:rsidRDefault="00E31EA8"/>
    <w:p w14:paraId="22F08F01"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76B8595" w14:textId="77777777" w:rsidP="00E470DD" w:rsidR="00E31EA8" w:rsidRDefault="00E31EA8"/>
    <w:p w14:paraId="73ED0253" w14:textId="667F2EB3" w:rsidP="00E470DD" w:rsidR="00460F85" w:rsidRDefault="00460F85"/>
    <w:p w14:paraId="0ECDDADB" w14:textId="100E114E" w:rsidP="00460F85" w:rsidR="00460F85" w:rsidRDefault="00460F85">
      <w:pPr>
        <w:pStyle w:val="Titolo2"/>
        <w:pBdr>
          <w:bottom w:color="auto" w:space="1" w:sz="6" w:val="single"/>
        </w:pBdr>
      </w:pPr>
      <w:bookmarkStart w:id="18" w:name="_Toc25245721"/>
      <w:r w:rsidRPr="00995656">
        <w:t>3.</w:t>
      </w:r>
      <w:r>
        <w:t>6</w:t>
      </w:r>
      <w:r w:rsidRPr="00995656">
        <w:t xml:space="preserve">. </w:t>
      </w:r>
      <w:r>
        <w:t>Formazione</w:t>
      </w:r>
      <w:bookmarkEnd w:id="18"/>
      <w:r w:rsidRPr="00995656">
        <w:t xml:space="preserve"> </w:t>
      </w:r>
    </w:p>
    <w:p w14:paraId="3AAD3BB4" w14:textId="0744261E" w:rsidP="00073F51" w:rsidR="00073F51" w:rsidRDefault="00073F51">
      <w:r>
        <w:t/>
      </w:r>
    </w:p>
    <w:p w14:paraId="5C770757" w14:textId="1B69FEC3" w:rsidP="00073F51" w:rsidR="00073F51" w:rsidRDefault="00073F51">
      <w:r>
        <w:t/>
      </w:r>
    </w:p>
    <w:p w14:paraId="4C5F4F2A" w14:textId="01AAE618" w:rsidP="00073F51" w:rsidR="00EF16B3" w:rsidRDefault="00EF16B3">
      <w:r>
        <w:t xml:space="preserve">Nell’anno di riferimento del PTPC è stata erogata formazione sul tema della prevenzione della corruzione e/o tecnica/specialistica sui processi particolarmente esposti al rischio ai seguenti soggetti: </w:t>
        <w:br/>
        <w:t xml:space="preserve"> - RPCT per un numero medio di ore pari a 8</w:t>
        <w:br/>
        <w:t xml:space="preserve"> - Staff del RPCT per un numero medio di ore pari a 3</w:t>
        <w:br/>
        <w:t xml:space="preserve"> - Referenti per un numero medio di ore pari a 3</w:t>
        <w:br/>
        <w:t xml:space="preserve"> - Dirigenti per un numero medio di ore pari a 3</w:t>
        <w:br/>
        <w:t xml:space="preserve"> - Funzionari per un numero medio di ore pari a 3</w:t>
        <w:br/>
        <w:t xml:space="preserve"> - Altri dipendenti con funzioni operative e non direttive  per un numero medio di ore pari a 3</w:t>
        <w:br/>
        <w:t/>
        <w:br/>
        <w:t>Per ogni corso di formazione erogato, non sono stati somministrati ai partecipanti presenti dei questionari finalizzati a misurare il loro livello di gradimento.</w:t>
        <w:br/>
        <w:t>La formazione è stata erogata da soggetti: Esterni</w:t>
        <w:br/>
        <w:t>In particolare, la formazione è stata affidata a:</w:t>
        <w:br/>
        <w:t xml:space="preserve"> - Formazione in house</w:t>
      </w:r>
    </w:p>
    <w:p w14:paraId="1449DA33" w14:textId="704481D6" w:rsidP="00073F51" w:rsidR="00E31EA8" w:rsidRDefault="00E31EA8"/>
    <w:p w14:paraId="20BE06E0"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0F35DF23" w14:textId="77777777" w:rsidP="00073F51" w:rsidR="00E31EA8" w:rsidRDefault="00E31EA8"/>
    <w:p w14:paraId="4C75E03E" w14:textId="61287CA5" w:rsidP="00073F51" w:rsidR="006C5258" w:rsidRDefault="006C5258"/>
    <w:p w14:paraId="3C6B8828" w14:textId="2806752E" w:rsidP="006C5258" w:rsidR="006C5258" w:rsidRDefault="006C5258">
      <w:pPr>
        <w:pStyle w:val="Titolo2"/>
        <w:pBdr>
          <w:bottom w:color="auto" w:space="1" w:sz="6" w:val="single"/>
        </w:pBdr>
      </w:pPr>
      <w:bookmarkStart w:id="19" w:name="_Toc25245722"/>
      <w:r w:rsidRPr="00995656">
        <w:lastRenderedPageBreak/>
        <w:t>3.</w:t>
      </w:r>
      <w:r>
        <w:t>7</w:t>
      </w:r>
      <w:r w:rsidRPr="00995656">
        <w:t xml:space="preserve">. </w:t>
      </w:r>
      <w:r>
        <w:t>Trasparenza</w:t>
      </w:r>
      <w:bookmarkEnd w:id="19"/>
    </w:p>
    <w:p w14:paraId="3084E59C" w14:textId="18BAD4FE" w:rsidP="00AD39B8" w:rsidR="00B54695" w:rsidRDefault="00B54695">
      <w:r w:rsidRPr="00065773">
        <w:t/>
      </w:r>
    </w:p>
    <w:p w14:paraId="5289DB88" w14:textId="351A8BF4" w:rsidP="00AD39B8" w:rsidR="00184E3F" w:rsidRDefault="00184E3F">
      <w:r>
        <w:t>Non sono stati volti monitoraggi sulla pubblicazione dei dati così come previsti nel PTPC.</w:t>
        <w:br/>
        <w:t>I monitoraggi non hanno evidenziato irregolarità nella pubblicazione dei dati.</w:t>
        <w:br/>
        <w:t>L'amministrazione ha, in parte, realizzato l'informatizzazione del flusso per alimentare la pubblicazione dei dati nella sezione “Amministrazione trasparente”.</w:t>
        <w:br/>
        <w:t>Il sito istituzionale, relativamente alla sezione 'Amministrazione trasparente', non traccia il numero delle visite.</w:t>
        <w:br/>
        <w:t/>
        <w:br/>
        <w:t>La procedura per la gestione delle richieste di accesso civico 'semplice' è stata adottata e pubblicata sul sito istituzionale.</w:t>
        <w:br/>
        <w:t/>
        <w:br/>
        <w:t>Nell’anno di riferimento del PTPC non sono pervenute richieste di accesso civico 'semplice'.</w:t>
        <w:br/>
        <w:t/>
        <w:br/>
        <w:t>La procedura per la gestione delle richieste di accesso civico 'generalizzato' è stata adottata e pubblicata sul sito istituzionale.</w:t>
        <w:br/>
        <w:t/>
        <w:br/>
        <w:t>Nell’anno di riferimento del PTPC non sono pervenute richieste di accesso civico 'generalizzato'.</w:t>
        <w:br/>
        <w:t>E' Stato istituito il registro degli accessi.</w:t>
        <w:br/>
        <w:t>In particolare è stata rispettata l'indicazione che prevede di riportare nel registro l'esito delle istanze.</w:t>
      </w:r>
    </w:p>
    <w:p w14:paraId="5677DB8B" w14:textId="4F2E3D69" w:rsidP="00B54695" w:rsidR="00E31EA8" w:rsidRDefault="00E31EA8"/>
    <w:p w14:paraId="207F1D1A" w14:textId="1B2DEE7C" w:rsidP="00B54695" w:rsidR="002052C1" w:rsidRDefault="00E31EA8">
      <w:r w:rsidRPr="00E31EA8">
        <w:rPr>
          <w:b/>
          <w:bCs/>
          <w:color w:themeColor="accent1" w:themeShade="BF" w:val="2F5496"/>
        </w:rPr>
        <w:t>Note del RPCT:</w:t>
      </w:r>
    </w:p>
    <w:p w14:paraId="6B894A90" w14:textId="77777777" w:rsidP="00B54695" w:rsidR="00C0539B" w:rsidRDefault="00C0539B"/>
    <w:p w14:paraId="6AC6B550" w14:textId="6426A097" w:rsidP="00B54695" w:rsidR="002052C1" w:rsidRDefault="002052C1"/>
    <w:p w14:paraId="468B376F" w14:textId="2A6DBC09" w:rsidP="002052C1" w:rsidR="002052C1" w:rsidRDefault="002052C1">
      <w:pPr>
        <w:pStyle w:val="Titolo2"/>
        <w:pBdr>
          <w:bottom w:color="auto" w:space="1" w:sz="6" w:val="single"/>
        </w:pBdr>
      </w:pPr>
      <w:bookmarkStart w:id="20" w:name="_Toc25245723"/>
      <w:r w:rsidRPr="00995656">
        <w:t>3.</w:t>
      </w:r>
      <w:r>
        <w:t>8</w:t>
      </w:r>
      <w:r w:rsidRPr="00995656">
        <w:t xml:space="preserve">. </w:t>
      </w:r>
      <w:proofErr w:type="spellStart"/>
      <w:r>
        <w:t>Pantouflage</w:t>
      </w:r>
      <w:bookmarkEnd w:id="20"/>
      <w:proofErr w:type="spellEnd"/>
    </w:p>
    <w:p w14:paraId="3E0580E9" w14:textId="77777777" w:rsidP="00B54695" w:rsidR="00FF28DD" w:rsidRDefault="008F434D">
      <w:r>
        <w:t>La misura “Pantouflage” non è stata programmata nel PTPC in esame o, laddove la misura sia stata già adottata negli anni precedenti, non si prevede di realizzare interventi idonei a garantire la corretta e continua attuazione della stessa.</w:t>
        <w:br/>
        <w:t xml:space="preserve">Per le seguenti motivazioni: La misura, prevista per legge,  viene applicata comunque </w:t>
      </w:r>
    </w:p>
    <w:p w14:paraId="6AAA0796" w14:textId="0E18ACBF" w:rsidP="00B54695" w:rsidR="002052C1" w:rsidRDefault="008F434D">
      <w:r>
        <w:t/>
      </w:r>
    </w:p>
    <w:p w14:paraId="6D5EDE52" w14:textId="4C22D347" w:rsidP="00B54695" w:rsidR="00FF28DD" w:rsidRDefault="00134A29">
      <w:r>
        <w:t/>
      </w:r>
    </w:p>
    <w:p w14:paraId="59B86C88" w14:textId="13288D0D" w:rsidP="00B54695" w:rsidR="00E31EA8" w:rsidRDefault="00E31EA8"/>
    <w:p w14:paraId="61F2015D" w14:textId="2974AC1B" w:rsidP="00B54695" w:rsidR="00540ED1" w:rsidRDefault="00E31EA8">
      <w:r w:rsidRPr="00E31EA8">
        <w:rPr>
          <w:b/>
          <w:bCs/>
          <w:color w:themeColor="accent1" w:themeShade="BF" w:val="2F5496"/>
        </w:rPr>
        <w:t>Note del RPCT:</w:t>
      </w:r>
    </w:p>
    <w:p w14:paraId="3FFC9F36" w14:textId="1A0FCFC2" w:rsidP="00B54695" w:rsidR="00540ED1" w:rsidRDefault="00540ED1"/>
    <w:p w14:paraId="6BA208D6" w14:textId="77777777" w:rsidP="00B54695" w:rsidR="00540ED1" w:rsidRDefault="00540ED1"/>
    <w:p w14:paraId="4BEFFEC5" w14:textId="0CFE7565" w:rsidP="002052C1" w:rsidR="002052C1" w:rsidRDefault="002052C1">
      <w:pPr>
        <w:pStyle w:val="Titolo2"/>
        <w:pBdr>
          <w:bottom w:color="auto" w:space="1" w:sz="6" w:val="single"/>
        </w:pBdr>
      </w:pPr>
      <w:bookmarkStart w:id="21" w:name="_Toc25245724"/>
      <w:r>
        <w:t>3.9</w:t>
      </w:r>
      <w:r w:rsidRPr="00995656">
        <w:t xml:space="preserve">. </w:t>
      </w:r>
      <w:r w:rsidRPr="005B20C9">
        <w:t>Commissioni e conferimento incarichi in caso di condanna</w:t>
      </w:r>
      <w:bookmarkEnd w:id="21"/>
    </w:p>
    <w:p w14:paraId="1A2B187C" w14:textId="16FCBBC7" w:rsidP="00540ED1" w:rsidR="00540ED1" w:rsidRDefault="00540ED1">
      <w:r>
        <w:t>La misura “Commissioni, assegnazioni di uffici e conferimento di incarichi in caso di condanna per delitti contro le PA” non è stata programmata nel PTPC in esame o, laddove la misura sia stata già adottata negli anni precedenti, non si prevede di realizzare interventi idonei a garantire la corretta e continua attuazione della stessa.</w:t>
        <w:br/>
        <w:t xml:space="preserve">Per le seguenti motivazioni: La misura, prevista per legge,  viene applicata comunque </w:t>
      </w:r>
    </w:p>
    <w:p w14:paraId="78BC7810" w14:textId="62DF386D" w:rsidP="00540ED1" w:rsidR="0044253E" w:rsidRDefault="0044253E">
      <w:r>
        <w:t/>
      </w:r>
    </w:p>
    <w:p w14:paraId="2884A915" w14:textId="7BFB4A57" w:rsidP="00540ED1" w:rsidR="009A2657" w:rsidRDefault="009A2657">
      <w:r>
        <w:t/>
      </w:r>
    </w:p>
    <w:p w14:paraId="725FF732" w14:textId="669B2249" w:rsidP="00540ED1" w:rsidR="00E31EA8" w:rsidRDefault="00E31EA8"/>
    <w:p w14:paraId="757C7739"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87F44BA" w14:textId="77777777" w:rsidP="00540ED1" w:rsidR="00E31EA8" w:rsidRDefault="00E31EA8" w:rsidRPr="00540ED1"/>
    <w:p w14:paraId="3A4A356A" w14:textId="5BC0EF5E" w:rsidP="00B54695" w:rsidR="002052C1" w:rsidRDefault="002052C1"/>
    <w:p w14:paraId="471A24A8" w14:textId="1D9789C1" w:rsidP="002052C1" w:rsidR="002052C1" w:rsidRDefault="002052C1">
      <w:pPr>
        <w:pStyle w:val="Titolo2"/>
        <w:pBdr>
          <w:bottom w:color="auto" w:space="1" w:sz="6" w:val="single"/>
        </w:pBdr>
      </w:pPr>
      <w:bookmarkStart w:id="22" w:name="_Toc25245725"/>
      <w:r w:rsidRPr="00995656">
        <w:t>3.</w:t>
      </w:r>
      <w:r>
        <w:t>10</w:t>
      </w:r>
      <w:r w:rsidRPr="00995656">
        <w:t xml:space="preserve">. </w:t>
      </w:r>
      <w:r>
        <w:t>Patti di integrità</w:t>
      </w:r>
      <w:bookmarkEnd w:id="22"/>
    </w:p>
    <w:p w14:paraId="74417894" w14:textId="44086580" w:rsidP="00A14F6C" w:rsidR="00A14F6C" w:rsidRDefault="00A14F6C">
      <w:r>
        <w:t>La misura “Patti di Integrità” non è stata programmata nel PTPC in esame o, laddove la misura sia stata già adottata negli anni precedenti, non si prevede di realizzare interventi idonei a garantire la corretta e continua attuazione della stessa.</w:t>
        <w:br/>
        <w:t xml:space="preserve">Per le seguenti motivazioni: Stante le ridotte dimensioni dell'ente, la misura non è stata prevista  </w:t>
      </w:r>
    </w:p>
    <w:p w14:paraId="112AB2E6" w14:textId="1B5958CF" w:rsidP="00A14F6C" w:rsidR="00B7775F" w:rsidRDefault="00B7775F">
      <w:r w:rsidRPr="00B7775F">
        <w:t/>
      </w:r>
    </w:p>
    <w:p w14:paraId="4DB0CAF9" w14:textId="42F6B5E0" w:rsidP="00A14F6C" w:rsidR="00602E44" w:rsidRDefault="00602E44">
      <w:r>
        <w:t/>
      </w:r>
    </w:p>
    <w:p w14:paraId="0DAC2912" w14:textId="17E4E829" w:rsidP="00A14F6C" w:rsidR="00E31EA8" w:rsidRDefault="00E31EA8"/>
    <w:p w14:paraId="19D44DDB"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43AB331A" w14:textId="77777777" w:rsidP="00A14F6C" w:rsidR="00E31EA8" w:rsidRDefault="00E31EA8" w:rsidRPr="00B7775F"/>
    <w:p w14:paraId="01529AD2" w14:textId="77777777" w:rsidP="00A14F6C" w:rsidR="00A14F6C" w:rsidRDefault="00A14F6C" w:rsidRPr="00A14F6C"/>
    <w:p w14:paraId="65AD0701" w14:textId="7B7060D7" w:rsidP="002052C1" w:rsidR="002052C1" w:rsidRDefault="002052C1">
      <w:pPr>
        <w:pStyle w:val="Titolo2"/>
        <w:pBdr>
          <w:bottom w:color="auto" w:space="1" w:sz="6" w:val="single"/>
        </w:pBdr>
      </w:pPr>
      <w:bookmarkStart w:id="23" w:name="_Toc25245726"/>
      <w:r w:rsidRPr="00995656">
        <w:t>3.</w:t>
      </w:r>
      <w:r>
        <w:t>11</w:t>
      </w:r>
      <w:r w:rsidRPr="00995656">
        <w:t xml:space="preserve">. </w:t>
      </w:r>
      <w:r>
        <w:t>Considerazioni conclusive sull’attuazione delle misure generali</w:t>
      </w:r>
      <w:bookmarkEnd w:id="23"/>
    </w:p>
    <w:p w14:paraId="35AD44C8" w14:textId="55BEFB99" w:rsidP="00CA4204" w:rsidR="00CA4204" w:rsidRDefault="00CA4204">
      <w:r>
        <w:t>Il complesso delle misure attuate ha avuto un effetto (diretto o indiretto):</w:t>
        <w:br/>
        <w:t xml:space="preserve"> - positivo sulla qualità dei servizi</w:t>
        <w:br/>
        <w:t xml:space="preserve"> - neutrale sull'efficienza dei servizi (es. in termini di riduzione dei tempi di erogazione dei servizi)</w:t>
        <w:br/>
        <w:t xml:space="preserve"> - negativo sul funzionamento dell'amministrazione (es. in termini di semplificazione/snellimento delle procedure)</w:t>
        <w:br/>
        <w:t xml:space="preserve"> - positivo sulla diffusione della cultura della legalità</w:t>
        <w:br/>
        <w:t xml:space="preserve"> - neutrale sulle relazioni con i cittadini</w:t>
        <w:br/>
        <w:t xml:space="preserve"> - neutrale su Rapporto con altri enti  </w:t>
      </w:r>
    </w:p>
    <w:p w14:paraId="1AC6F5F9" w14:textId="5DD71FAE" w:rsidP="00CA4204" w:rsidR="00C0539B" w:rsidRDefault="00C0539B"/>
    <w:p w14:paraId="63CE8A7E" w14:textId="77777777" w:rsidP="00C0539B" w:rsidR="00C0539B" w:rsidRDefault="00C0539B" w:rsidRPr="00A82AEF">
      <w:pPr>
        <w:pStyle w:val="Titolo1"/>
      </w:pPr>
      <w:bookmarkStart w:id="24" w:name="_Toc25245727"/>
      <w:r w:rsidRPr="00A82AEF">
        <w:t xml:space="preserve">SEZIONE </w:t>
      </w:r>
      <w:r>
        <w:t>4</w:t>
      </w:r>
      <w:r w:rsidRPr="00A82AEF">
        <w:t xml:space="preserve">. </w:t>
      </w:r>
      <w:r>
        <w:t>RENDICONTAZIONE MISURE SPECIFICHE</w:t>
      </w:r>
      <w:bookmarkEnd w:id="24"/>
    </w:p>
    <w:p w14:paraId="3A40105F" w14:textId="77B99294" w:rsidP="00CA4204" w:rsidR="00576540" w:rsidRDefault="00576540">
      <w:r>
        <w:t/>
        <w:br/>
        <w:t>La presente sezione illustra l’andamento relativo all’attuazione delle misure specifiche per l’anno di riferimento del PTPC.</w:t>
      </w:r>
    </w:p>
    <w:p w14:paraId="253930A0" w14:textId="77777777" w:rsidP="00CA4204" w:rsidR="00703368" w:rsidRDefault="00703368" w:rsidRPr="00576540">
      <w:pPr>
        <w:rPr>
          <w:u w:val="single"/>
        </w:rPr>
      </w:pPr>
    </w:p>
    <w:p w14:paraId="60A1E40D" w14:textId="5C519856" w:rsidP="00B60C1D" w:rsidR="00B60C1D" w:rsidRDefault="00B60C1D">
      <w:pPr>
        <w:pStyle w:val="Titolo2"/>
        <w:pBdr>
          <w:bottom w:color="auto" w:space="1" w:sz="6" w:val="single"/>
        </w:pBdr>
      </w:pPr>
      <w:bookmarkStart w:id="25" w:name="_Toc25245728"/>
      <w:r>
        <w:t>4</w:t>
      </w:r>
      <w:r w:rsidRPr="00DD6527">
        <w:t xml:space="preserve">.1. </w:t>
      </w:r>
      <w:r>
        <w:t>Quadro di s</w:t>
      </w:r>
      <w:r w:rsidRPr="00DD6527">
        <w:t xml:space="preserve">intesi dell’attuazione delle misure </w:t>
      </w:r>
      <w:r>
        <w:t>specifiche</w:t>
      </w:r>
      <w:bookmarkEnd w:id="25"/>
      <w:r w:rsidRPr="00DD6527">
        <w:t xml:space="preserve"> </w:t>
      </w:r>
    </w:p>
    <w:p w14:paraId="414DFF46" w14:textId="0032B9B8" w:rsidP="00B60C1D" w:rsidR="00B60C1D" w:rsidRDefault="00CD3850">
      <w:r>
        <w:t>Con riferimento all’attuazione delle misure generali, nell’anno in corso, sono state programmate 149 misure specifiche.</w:t>
        <w:br/>
        <w:t>Rispetto al totale delle misure specifiche programmate la situazione relativa alla loro attuazione corrisponde alla situazione rappresentata nella figura che segue:</w:t>
      </w:r>
    </w:p>
    <w:p w14:paraId="350B8476" w14:textId="15E57AB0" w:rsidP="00B60C1D" w:rsidR="00CD3850" w:rsidRDefault="00CD3850"/>
    <w:p w14:paraId="1531657B" w14:textId="075D6204" w:rsidP="00D41178" w:rsidR="00CD3850" w:rsidRDefault="00CD3850" w:rsidRPr="005648C0">
      <w:pPr>
        <w:pStyle w:val="Immagine"/>
        <w:framePr w:wrap="notBeside"/>
        <w:rPr>
          <w:u w:val="single"/>
        </w:rPr>
      </w:pPr>
      <w:r w:rsidRPr="005648C0">
        <w:lastRenderedPageBreak/>
        <w:t/>
        <w:drawing>
          <wp:inline distT="0" distR="0" distB="0" distL="0">
            <wp:extent cx="4826000" cy="3175000"/>
            <wp:docPr id="1" name="Drawing 1" descr="rId12"/>
            <a:graphic xmlns:a="http://schemas.openxmlformats.org/drawingml/2006/main">
              <a:graphicData uri="http://schemas.openxmlformats.org/drawingml/2006/picture">
                <pic:pic xmlns:pic="http://schemas.openxmlformats.org/drawingml/2006/picture">
                  <pic:nvPicPr>
                    <pic:cNvPr id="0" name="Picture 1" descr="rId12"/>
                    <pic:cNvPicPr>
                      <a:picLocks noChangeAspect="true"/>
                    </pic:cNvPicPr>
                  </pic:nvPicPr>
                  <pic:blipFill>
                    <a:blip r:embed="rId12"/>
                    <a:stretch>
                      <a:fillRect/>
                    </a:stretch>
                  </pic:blipFill>
                  <pic:spPr>
                    <a:xfrm>
                      <a:off x="0" y="0"/>
                      <a:ext cx="4826000" cy="3175000"/>
                    </a:xfrm>
                    <a:prstGeom prst="rect">
                      <a:avLst/>
                    </a:prstGeom>
                  </pic:spPr>
                </pic:pic>
              </a:graphicData>
            </a:graphic>
          </wp:inline>
        </w:drawing>
      </w:r>
    </w:p>
    <w:p w14:paraId="08D833CA" w14:textId="77777777" w:rsidP="00015C6D" w:rsidR="00CD3850" w:rsidRDefault="00CD3850"/>
    <w:p w14:paraId="65E7EB48" w14:textId="0D72D168" w:rsidP="00015C6D" w:rsidR="00015C6D" w:rsidRDefault="00015C6D">
      <w:r>
        <w:t>Nel dettaglio, rispetto al totale delle misure specifiche programmate per le diverse tipologie di misure, si evince la situazione illustrata nel grafico che segue:</w:t>
      </w:r>
    </w:p>
    <w:p w14:paraId="7F623819" w14:textId="760F1841" w:rsidP="00015C6D" w:rsidR="00373907" w:rsidRDefault="00373907"/>
    <w:p w14:paraId="3C227B83" w14:textId="2742112B" w:rsidP="0054522C" w:rsidR="00373907" w:rsidRDefault="00373907" w:rsidRPr="005648C0">
      <w:pPr>
        <w:pStyle w:val="Immagine"/>
        <w:framePr w:wrap="notBeside"/>
      </w:pPr>
      <w:r w:rsidRPr="005648C0">
        <w:t/>
        <w:drawing>
          <wp:inline distT="0" distR="0" distB="0" distL="0">
            <wp:extent cx="5715000" cy="3581400"/>
            <wp:docPr id="2" name="Drawing 2" descr="rId13"/>
            <a:graphic xmlns:a="http://schemas.openxmlformats.org/drawingml/2006/main">
              <a:graphicData uri="http://schemas.openxmlformats.org/drawingml/2006/picture">
                <pic:pic xmlns:pic="http://schemas.openxmlformats.org/drawingml/2006/picture">
                  <pic:nvPicPr>
                    <pic:cNvPr id="0" name="Picture 2" descr="rId13"/>
                    <pic:cNvPicPr>
                      <a:picLocks noChangeAspect="true"/>
                    </pic:cNvPicPr>
                  </pic:nvPicPr>
                  <pic:blipFill>
                    <a:blip r:embed="rId13"/>
                    <a:stretch>
                      <a:fillRect/>
                    </a:stretch>
                  </pic:blipFill>
                  <pic:spPr>
                    <a:xfrm>
                      <a:off x="0" y="0"/>
                      <a:ext cx="5715000" cy="3581400"/>
                    </a:xfrm>
                    <a:prstGeom prst="rect">
                      <a:avLst/>
                    </a:prstGeom>
                  </pic:spPr>
                </pic:pic>
              </a:graphicData>
            </a:graphic>
          </wp:inline>
        </w:drawing>
      </w:r>
    </w:p>
    <w:p w14:paraId="0D3A1D26" w14:textId="77777777" w:rsidP="00015C6D" w:rsidR="00015C6D" w:rsidRDefault="00015C6D"/>
    <w:p w14:paraId="00BB8322"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030DBC7F" w14:textId="41050896" w:rsidP="00B60C1D" w:rsidR="00B60C1D" w:rsidRDefault="00B60C1D"/>
    <w:p w14:paraId="79274206" w14:textId="721CE7B9" w:rsidP="00B60C1D" w:rsidR="00B60C1D" w:rsidRDefault="00B60C1D"/>
    <w:p w14:paraId="4A3E7D0D" w14:textId="77777777" w:rsidP="00B60C1D" w:rsidR="00B60C1D" w:rsidRDefault="00B60C1D" w:rsidRPr="00B50D70">
      <w:pPr>
        <w:pStyle w:val="Titolo1"/>
      </w:pPr>
      <w:bookmarkStart w:id="26" w:name="_Toc25245729"/>
      <w:r>
        <w:t>SEZIONE 5</w:t>
      </w:r>
      <w:r w:rsidRPr="00995656">
        <w:t xml:space="preserve">. </w:t>
      </w:r>
      <w:r>
        <w:t>MONITORAGGIO GESTIONE DEL RISCHIO</w:t>
      </w:r>
      <w:bookmarkEnd w:id="26"/>
      <w:r w:rsidRPr="00995656">
        <w:t xml:space="preserve"> </w:t>
      </w:r>
    </w:p>
    <w:p w14:paraId="5D084F28" w14:textId="77777777" w:rsidP="001407EF" w:rsidR="001407EF" w:rsidRDefault="001407EF" w:rsidRPr="00E737D7">
      <w:pPr>
        <w:rPr>
          <w:i/>
          <w:iCs/>
        </w:rPr>
      </w:pPr>
      <w:r w:rsidRPr="00E737D7">
        <w:rPr>
          <w:i/>
          <w:iCs/>
        </w:rPr>
        <w:t>Il grafico che segue indica, per ciascuna area di rischio esaminata nel PTPC, il numero di eventi corruttivi che si sono verificati nell’anno in corso (laddove verificatisi):</w:t>
      </w:r>
    </w:p>
    <w:p w14:paraId="22D19B7B" w14:textId="77777777" w:rsidP="001407EF" w:rsidR="001407EF" w:rsidRDefault="001407EF"/>
    <w:p w14:paraId="5A78D0C5" w14:textId="70EF3096" w:rsidP="002F1B01" w:rsidR="00F05326" w:rsidRDefault="00F05326" w:rsidRPr="005648C0">
      <w:pPr>
        <w:pStyle w:val="Immagine"/>
        <w:framePr w:wrap="notBeside"/>
      </w:pPr>
      <w:r w:rsidRPr="005648C0">
        <w:t/>
        <w:drawing>
          <wp:inline distT="0" distR="0" distB="0" distL="0">
            <wp:extent cx="5715000" cy="3581400"/>
            <wp:docPr id="3" name="Drawing 3" descr="rId14"/>
            <a:graphic xmlns:a="http://schemas.openxmlformats.org/drawingml/2006/main">
              <a:graphicData uri="http://schemas.openxmlformats.org/drawingml/2006/picture">
                <pic:pic xmlns:pic="http://schemas.openxmlformats.org/drawingml/2006/picture">
                  <pic:nvPicPr>
                    <pic:cNvPr id="0" name="Picture 3" descr="rId14"/>
                    <pic:cNvPicPr>
                      <a:picLocks noChangeAspect="true"/>
                    </pic:cNvPicPr>
                  </pic:nvPicPr>
                  <pic:blipFill>
                    <a:blip r:embed="rId14"/>
                    <a:stretch>
                      <a:fillRect/>
                    </a:stretch>
                  </pic:blipFill>
                  <pic:spPr>
                    <a:xfrm>
                      <a:off x="0" y="0"/>
                      <a:ext cx="5715000" cy="3581400"/>
                    </a:xfrm>
                    <a:prstGeom prst="rect">
                      <a:avLst/>
                    </a:prstGeom>
                  </pic:spPr>
                </pic:pic>
              </a:graphicData>
            </a:graphic>
          </wp:inline>
        </w:drawing>
      </w:r>
    </w:p>
    <w:p w14:paraId="34DCCC29" w14:textId="77777777" w:rsidP="00F05326" w:rsidR="00B4662D" w:rsidRDefault="00B4662D" w:rsidRPr="005648C0"/>
    <w:p w14:paraId="7ABDFB97" w14:textId="7D706021" w:rsidP="001407EF" w:rsidR="001407EF" w:rsidRDefault="001407EF">
      <w:r>
        <w:t>Con riferimento alle aree in cui si sono verificati eventi corruttivi, la tabella che segue indica se nel PTPC erano state previste misure di prevenzione della Corruzione:</w:t>
      </w:r>
    </w:p>
    <w:p w14:paraId="4FD00789" w14:textId="4B4A53A3" w:rsidP="00F05326" w:rsidR="001407EF" w:rsidRDefault="001407EF"/>
    <w:p w14:paraId="478233AF" w14:textId="77777777" w:rsidP="00CA673A" w:rsidR="00CA673A" w:rsidRDefault="00CA673A">
      <w:pPr>
        <w:pStyle w:val="Didascalia"/>
        <w:keepNext/>
        <w:jc w:val="center"/>
      </w:pPr>
      <w:r>
        <w:t xml:space="preserve">Tabella </w:t>
      </w:r>
      <w:fldSimple w:instr=" SEQ Tabella \* ARABIC ">
        <w:r>
          <w:rPr>
            <w:noProof/>
          </w:rPr>
          <w:t>1</w:t>
        </w:r>
      </w:fldSimple>
      <w:r>
        <w:t xml:space="preserve"> - Previsione misure nelle aree in cui si sono verificati fenomeni corruttivi</w:t>
      </w:r>
    </w:p>
    <w:tbl>
      <w:tblPr>
        <w:tblW w:type="dxa" w:w="8469"/>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70"/>
          <w:right w:type="dxa" w:w="70"/>
        </w:tblCellMar>
        <w:tblLook w:firstColumn="1" w:firstRow="1" w:lastColumn="0" w:lastRow="0" w:noHBand="0" w:noVBand="1" w:val="04A0"/>
      </w:tblPr>
      <w:tblGrid>
        <w:gridCol w:w="4390"/>
        <w:gridCol w:w="1842"/>
        <w:gridCol w:w="2237"/>
      </w:tblGrid>
      <w:tr w14:paraId="7739E665" w14:textId="77777777" w:rsidR="00CA673A" w:rsidRPr="007E5878" w:rsidTr="00C76BAE">
        <w:trPr>
          <w:trHeight w:val="426"/>
          <w:jc w:val="center"/>
        </w:trPr>
        <w:tc>
          <w:tcPr>
            <w:tcW w:type="dxa" w:w="4390"/>
            <w:shd w:color="auto" w:fill="808080" w:themeFill="background1" w:themeFillShade="80" w:val="clear"/>
            <w:noWrap/>
            <w:vAlign w:val="center"/>
            <w:hideMark/>
          </w:tcPr>
          <w:p w14:paraId="6905A8B9" w14:textId="77777777" w:rsidP="0073748B" w:rsidR="00CA673A" w:rsidRDefault="00CA673A" w:rsidRPr="007E5878">
            <w:r w:rsidRPr="007E5878">
              <w:t>Aree di rischio</w:t>
            </w:r>
          </w:p>
        </w:tc>
        <w:tc>
          <w:tcPr>
            <w:tcW w:type="dxa" w:w="1842"/>
            <w:shd w:color="auto" w:fill="808080" w:themeFill="background1" w:themeFillShade="80" w:val="clear"/>
            <w:vAlign w:val="center"/>
            <w:hideMark/>
          </w:tcPr>
          <w:p w14:paraId="1926AD7B" w14:textId="77777777" w:rsidP="005B085F" w:rsidR="00CA673A" w:rsidRDefault="00CA673A" w:rsidRPr="007E5878">
            <w:pPr>
              <w:jc w:val="center"/>
              <w:rPr>
                <w:rFonts w:ascii="Calibri" w:hAnsi="Calibri"/>
                <w:color w:themeColor="background1" w:val="FFFFFF"/>
                <w:sz w:val="20"/>
              </w:rPr>
            </w:pPr>
            <w:r w:rsidRPr="007E5878">
              <w:rPr>
                <w:rFonts w:ascii="Calibri" w:hAnsi="Calibri"/>
                <w:color w:themeColor="background1" w:val="FFFFFF"/>
                <w:sz w:val="20"/>
              </w:rPr>
              <w:t>EVENTI CORRUTTIVI</w:t>
            </w:r>
          </w:p>
        </w:tc>
        <w:tc>
          <w:tcPr>
            <w:tcW w:type="dxa" w:w="2237"/>
            <w:shd w:color="auto" w:fill="808080" w:themeFill="background1" w:themeFillShade="80" w:val="clear"/>
            <w:noWrap/>
            <w:vAlign w:val="center"/>
            <w:hideMark/>
          </w:tcPr>
          <w:p w14:paraId="7BDA0D37" w14:textId="77777777" w:rsidP="005B085F" w:rsidR="00CA673A" w:rsidRDefault="00CA673A" w:rsidRPr="007E5878">
            <w:pPr>
              <w:jc w:val="center"/>
              <w:rPr>
                <w:rFonts w:ascii="Calibri" w:hAnsi="Calibri"/>
                <w:color w:themeColor="background1" w:val="FFFFFF"/>
                <w:sz w:val="20"/>
              </w:rPr>
            </w:pPr>
            <w:r w:rsidRPr="007E5878">
              <w:rPr>
                <w:rFonts w:ascii="Calibri" w:hAnsi="Calibri"/>
                <w:color w:themeColor="background1" w:val="FFFFFF"/>
                <w:sz w:val="20"/>
              </w:rPr>
              <w:t>PREVISIONE DI MISURE</w:t>
            </w:r>
          </w:p>
        </w:tc>
      </w:tr>
      <w:tr>
        <w:tc>
          <w:p>
            <w:r>
              <w:t>Nessuna previsione</w:t>
            </w:r>
          </w:p>
        </w:tc>
        <w:tc>
          <w:p>
            <w:r>
              <w:t/>
            </w:r>
          </w:p>
        </w:tc>
        <w:tc>
          <w:p>
            <w:r>
              <w:t/>
            </w:r>
          </w:p>
        </w:tc>
      </w:tr>
    </w:tbl>
    <w:p w14:paraId="7D77771E" w14:textId="6B21B11B" w:rsidP="00F05326" w:rsidR="001407EF" w:rsidRDefault="001407EF"/>
    <w:p w14:paraId="041C1A5C" w14:textId="7543FEE8" w:rsidP="001407EF" w:rsidR="001407EF" w:rsidRDefault="001407EF">
      <w:r>
        <w:t xml:space="preserve">Si ritiene che </w:t>
      </w:r>
      <w:r w:rsidRPr="00FC322A">
        <w:t xml:space="preserve">la messa in atto del processo di gestione del rischio </w:t>
      </w:r>
      <w:r>
        <w:t>abbia</w:t>
      </w:r>
      <w:r w:rsidRPr="00FC322A">
        <w:t xml:space="preserve"> generato </w:t>
      </w:r>
      <w:r>
        <w:t>dentro l’organizzazione i seguenti</w:t>
      </w:r>
      <w:r w:rsidRPr="00FC322A">
        <w:t xml:space="preserve"> effetti</w:t>
      </w:r>
      <w:r>
        <w:t>:</w:t>
      </w:r>
    </w:p>
    <w:p w14:paraId="266D1141" w14:textId="0D4FBCA1" w:rsidP="001407EF" w:rsidR="005702BF" w:rsidRDefault="005702BF">
      <w:r>
        <w:t xml:space="preserve">  -è aumentata la consapevolezza del fenomeno corruttivo</w:t>
        <w:br/>
        <w:t xml:space="preserve">  -è aumentata la capacità di scoprire casi di corruzione</w:t>
        <w:br/>
        <w:t xml:space="preserve">  -è aumentata la reputazione dell'ente</w:t>
        <w:br/>
        <w:t/>
        <w:br/>
        <w:t>Il PTPC  non è stato elaborato in collaborazione con altre amministrazioni.</w:t>
      </w:r>
    </w:p>
    <w:p w14:paraId="68B8EDD7" w14:textId="198934E7" w:rsidP="00B60C1D" w:rsidR="00B60C1D" w:rsidRDefault="00B60C1D"/>
    <w:p w14:paraId="28951127" w14:textId="6C15BD4F" w:rsidP="00B60C1D" w:rsidR="00B60C1D" w:rsidRDefault="00B60C1D">
      <w:pPr>
        <w:pStyle w:val="Titolo1"/>
      </w:pPr>
      <w:bookmarkStart w:id="27" w:name="_Toc25245730"/>
      <w:r>
        <w:t>SEZIONE 6</w:t>
      </w:r>
      <w:r w:rsidRPr="00995656">
        <w:t xml:space="preserve">. </w:t>
      </w:r>
      <w:r>
        <w:t>MONITORAGGIO ALTRE MISURE</w:t>
      </w:r>
      <w:bookmarkEnd w:id="27"/>
      <w:r w:rsidRPr="00995656">
        <w:t xml:space="preserve"> </w:t>
      </w:r>
    </w:p>
    <w:p w14:paraId="190C7A5C" w14:textId="46546D37" w:rsidP="00B60C1D" w:rsidR="00B60C1D" w:rsidRDefault="004B3FDE">
      <w:r>
        <w:t/>
        <w:br/>
        <w:t>Non è stata effettuata la rotazione degli incarichi di arbitrato.</w:t>
        <w:br/>
        <w:t>Non sono pervenuti suggerimenti e/o richieste di chiarimenti in merito alla strategia di prevenzione della corruzione dell'ente da parte di soggetti esterni all'amministrazione (es. sulle misure di prevenzione della corruzione adottate da parte di soggetti esterni all'amministrazione)</w:t>
        <w:br/>
        <w:t>Tali suggerimenti non sono stati accolti.</w:t>
      </w:r>
    </w:p>
    <w:p w14:paraId="50F46DFF" w14:textId="3864FDAA" w:rsidP="00B60C1D" w:rsidR="00B60C1D" w:rsidRDefault="00B60C1D">
      <w:pPr>
        <w:pStyle w:val="Titolo1"/>
      </w:pPr>
      <w:bookmarkStart w:id="28" w:name="_Toc25245731"/>
      <w:r>
        <w:t xml:space="preserve">SEZIONE </w:t>
      </w:r>
      <w:r w:rsidR="00D64C6D">
        <w:t>7</w:t>
      </w:r>
      <w:r w:rsidRPr="00995656">
        <w:t xml:space="preserve">. </w:t>
      </w:r>
      <w:r>
        <w:t>MONITORAGGIO PROCEDIMENTI PENALI</w:t>
      </w:r>
      <w:bookmarkEnd w:id="28"/>
      <w:r w:rsidRPr="00995656">
        <w:t xml:space="preserve"> </w:t>
      </w:r>
    </w:p>
    <w:p w14:paraId="6B565C96" w14:textId="4576CBF5" w:rsidP="00B60C1D" w:rsidR="00B60C1D" w:rsidRDefault="000E4775">
      <w:r>
        <w:t>Non ci sono state denunce a carico di dipendenti dell'amministrazione nell'anno di riferimento del PTPC in esame.</w:t>
      </w:r>
    </w:p>
    <w:p w14:paraId="3C3DEF11" w14:textId="2F093126" w:rsidP="00B60C1D" w:rsidR="000E4775" w:rsidRDefault="000E4775"/>
    <w:p w14:paraId="0EAF4DB5" w14:textId="797B4FC4" w:rsidP="001B0A44" w:rsidR="000E4775" w:rsidRDefault="000E4775" w:rsidRPr="005648C0">
      <w:pPr>
        <w:pStyle w:val="Immagine"/>
        <w:framePr w:wrap="notBeside"/>
      </w:pPr>
      <w:r w:rsidRPr="005648C0">
        <w:t/>
      </w:r>
    </w:p>
    <w:p w14:paraId="0AB00346" w14:textId="1D7A4BA7" w:rsidP="00B60C1D" w:rsidR="000E4775" w:rsidRDefault="000E4775" w:rsidRPr="005648C0"/>
    <w:p w14:paraId="77B51A7C" w14:textId="252ED91D" w:rsidP="00B60C1D" w:rsidR="000E4775" w:rsidRDefault="000E4775">
      <w:r w:rsidRPr="000E4775">
        <w:t>Non sono stati avviati procedimenti penali a carico di dipendenti dell'amministrazione nell'anno di riferimento del PTPC in esame.</w:t>
      </w:r>
    </w:p>
    <w:p w14:paraId="114BF4F2" w14:textId="2A009F5D" w:rsidP="00B60C1D" w:rsidR="000E4775" w:rsidRDefault="000E4775"/>
    <w:p w14:paraId="74EE7625" w14:textId="2EF32EE3" w:rsidP="001B0A44" w:rsidR="000E4775" w:rsidRDefault="000E4775" w:rsidRPr="005648C0">
      <w:pPr>
        <w:pStyle w:val="Immagine"/>
        <w:framePr w:wrap="notBeside"/>
      </w:pPr>
      <w:r w:rsidRPr="005648C0">
        <w:lastRenderedPageBreak/>
        <w:t/>
      </w:r>
    </w:p>
    <w:p w14:paraId="21C5DABA" w14:textId="34A26826" w:rsidP="00B60C1D" w:rsidR="000E4775" w:rsidRDefault="000E4775" w:rsidRPr="005648C0"/>
    <w:p w14:paraId="01FE1312"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55824781" w14:textId="77777777" w:rsidP="00B60C1D" w:rsidR="00E31EA8" w:rsidRDefault="00E31EA8" w:rsidRPr="005648C0">
      <w:pPr>
        <w:rPr>
          <w:u w:val="single"/>
        </w:rPr>
      </w:pPr>
    </w:p>
    <w:p w14:paraId="6312C3C3" w14:textId="61ECEF5F" w:rsidP="00B60C1D" w:rsidR="00B60C1D" w:rsidRDefault="00B60C1D"/>
    <w:p w14:paraId="1D16EC2F" w14:textId="41AC28CC" w:rsidP="00B60C1D" w:rsidR="00B60C1D" w:rsidRDefault="00B60C1D">
      <w:pPr>
        <w:pStyle w:val="Titolo1"/>
      </w:pPr>
      <w:bookmarkStart w:id="29" w:name="_Toc25245732"/>
      <w:r>
        <w:t xml:space="preserve">SEZIONE </w:t>
      </w:r>
      <w:r w:rsidR="00D64C6D">
        <w:t>8</w:t>
      </w:r>
      <w:r w:rsidRPr="00995656">
        <w:t xml:space="preserve">. </w:t>
      </w:r>
      <w:r>
        <w:t>MONITORAGGIO PROCEDIMENTI DISCIPLINARI</w:t>
      </w:r>
      <w:bookmarkEnd w:id="29"/>
      <w:r w:rsidRPr="00995656">
        <w:t xml:space="preserve"> </w:t>
      </w:r>
    </w:p>
    <w:p w14:paraId="5D38EB37" w14:textId="70333035" w:rsidP="00B60C1D" w:rsidR="00B60C1D" w:rsidRDefault="00802DF0">
      <w:r w:rsidRPr="00802DF0">
        <w:t>Non sono stati avviati procedimenti disciplinari riconducibili a fenomeni corruttivi (in senso ampio, non solo per fatti penalmente rilevanti) a carico dei dipendenti.</w:t>
      </w:r>
    </w:p>
    <w:p w14:paraId="76CD4F19" w14:textId="3D605703" w:rsidP="00B60C1D" w:rsidR="00DF1E77" w:rsidRDefault="00DF1E77"/>
    <w:p w14:paraId="33F6DB58" w14:textId="0D905E93" w:rsidP="001B0A44" w:rsidR="00DF1E77" w:rsidRDefault="00DF1E77" w:rsidRPr="005648C0">
      <w:pPr>
        <w:pStyle w:val="Immagine"/>
        <w:framePr w:wrap="notBeside"/>
      </w:pPr>
      <w:r w:rsidRPr="005648C0">
        <w:t/>
      </w:r>
    </w:p>
    <w:p w14:paraId="1F4CA984" w14:textId="0B2E4440" w:rsidP="00B60C1D" w:rsidR="00B60C1D" w:rsidRDefault="00B60C1D" w:rsidRPr="005648C0"/>
    <w:p w14:paraId="661D5144"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08FD1343" w14:textId="77777777" w:rsidP="00B60C1D" w:rsidR="00E31EA8" w:rsidRDefault="00E31EA8"/>
    <w:p w14:paraId="0269AAF3" w14:textId="6D3EE670" w:rsidP="00B60C1D" w:rsidR="00B60C1D" w:rsidRDefault="00B60C1D" w:rsidRPr="00B50D70">
      <w:pPr>
        <w:pStyle w:val="Titolo1"/>
      </w:pPr>
      <w:bookmarkStart w:id="30" w:name="_Toc25245733"/>
      <w:r>
        <w:t xml:space="preserve">SEZIONE </w:t>
      </w:r>
      <w:r w:rsidR="00D64C6D">
        <w:t>9</w:t>
      </w:r>
      <w:r w:rsidRPr="00995656">
        <w:t xml:space="preserve">. </w:t>
      </w:r>
      <w:r>
        <w:t>CONSIDERAZIONI GENERALI</w:t>
      </w:r>
      <w:bookmarkEnd w:id="30"/>
      <w:r w:rsidRPr="00995656">
        <w:t xml:space="preserve"> </w:t>
      </w:r>
    </w:p>
    <w:p w14:paraId="0CBF9B03" w14:textId="6BACA630" w:rsidP="00B60C1D" w:rsidR="00B60C1D" w:rsidRDefault="00B60C1D"/>
    <w:p w14:paraId="59707573" w14:textId="73405B2D" w:rsidP="00B60C1D" w:rsidR="00173005" w:rsidRDefault="00173005" w:rsidRPr="00B60C1D">
      <w:r>
        <w:t>Si ritiene che lo stato di attuazione del PTPC (definito attraverso una valutazione sintetica del livello effettivo di attuazione del Piano e delle misure in esso contenute) sia Medio, per tali ragioni: Gran parte delle misure previste nel PTPCT sono applicate e attuate. Non essendoci stati, sino ad oggi, fenomeni corruttivi, le azioni intraprese hanno comportato un rafforzamento delle buone pratiche attuate.  Il livello di attuazione del PTPC  risulta pertanto mediamente buono, anche se alcune azioni non sono state ancora portare a compimento.</w:t>
        <w:br/>
        <w:t/>
        <w:br/>
        <w:t xml:space="preserve">Si ritiene che l’efficacia complessiva della strategia di prevenzione della corruzione (definita attraverso una valutazione sintetica) con particolare riferimento alle misure previste nel Piano e attuate sia Parzialmente idoneo, per tali ragioni: Le misure non completamente attuate hanno riguardato alcune azioni previste dal PTPC 2019 - 2021, la cui attuazione s'intende rinviata al PTPC da approvare entro il 31.01.2020. Le ridotte dimensioni dell'ente comportano, in ogni caso, un  atteggiamento necessariamente pragmatico nell'applicazione di norme impegnative come quelle della L. n. 190/2012. </w:t>
        <w:br/>
        <w:t/>
        <w:br/>
        <w:t xml:space="preserve">Si ritiene che l'esercizio del ruolo di impulso e coordinamento del RPC rispetto alla messa in atto del processo di gestione del rischio (definito attraverso una valutazione sintetica) sia stato Parzialmente idoneo, per tali ragioni: Le ridotte dimensioni dell'ente e la necessità di garantire  servizi efficaci ed efficienti rendono veramente oneroso  seguire gli adempimenti delle politiche in materia di prevenzione della corruzione e di  trasparenza.  Ulteriore ostacolo all'azione di impulso e di coordinamento è costituito dalla complessità normativa legata alla compresenza di norme  statali, regionali e provinciali.        </w:t>
      </w:r>
    </w:p>
    <w:p w14:paraId="0E7158A4" w14:textId="2D625648" w:rsidP="00B60C1D" w:rsidR="004A6195" w:rsidRDefault="004A6195"/>
    <w:p w14:paraId="36CB09E4" w14:textId="5D766BD5" w:rsidP="004A6195" w:rsidR="004A6195" w:rsidRDefault="00236057">
      <w:pPr>
        <w:pStyle w:val="Titolo1"/>
      </w:pPr>
      <w:bookmarkStart w:id="31" w:name="_Toc25245734"/>
      <w:r>
        <w:t xml:space="preserve">SEZIONE </w:t>
      </w:r>
      <w:r w:rsidR="00AD6E22">
        <w:t>10</w:t>
      </w:r>
      <w:r w:rsidR="004A6195">
        <w:t>. MONITORAGGIO MISURE SPECIFICHE</w:t>
      </w:r>
      <w:bookmarkEnd w:id="31"/>
    </w:p>
    <w:p w14:paraId="2647397C" w14:textId="77777777" w:rsidP="004A6195" w:rsidR="004A6195" w:rsidRDefault="004A6195" w:rsidRPr="00236057">
      <w:pPr>
        <w:rPr>
          <w:i/>
          <w:iCs/>
        </w:rPr>
      </w:pPr>
    </w:p>
    <w:p w14:paraId="157512BB" w14:textId="3694D18F" w:rsidP="004A6195" w:rsidR="004A6195" w:rsidRDefault="004A6195" w:rsidRPr="00236057">
      <w:pPr>
        <w:jc w:val="both"/>
        <w:rPr>
          <w:i/>
          <w:iCs/>
        </w:rPr>
      </w:pPr>
      <w:r w:rsidRPr="00236057">
        <w:rPr>
          <w:i/>
          <w:iCs/>
        </w:rPr>
        <w:t>Il presente</w:t>
      </w:r>
      <w:r w:rsidR="00236057" w:rsidRPr="00236057">
        <w:rPr>
          <w:i/>
          <w:iCs/>
        </w:rPr>
        <w:t xml:space="preserve"> capitolo</w:t>
      </w:r>
      <w:r w:rsidRPr="00236057">
        <w:rPr>
          <w:i/>
          <w:iCs/>
        </w:rPr>
        <w:t xml:space="preserve"> illustra l’andamento relativo all’attuazione delle singole misure specifiche programmate nell’anno di riferimento del PTPC.</w:t>
      </w:r>
    </w:p>
    <w:p w14:paraId="3094E5AB" w14:textId="0A55889B" w:rsidP="00B60C1D" w:rsidR="004A6195" w:rsidRDefault="004A6195"/>
    <w:p w14:paraId="78BC7FDF" w14:textId="77777777" w:rsidP="004A6195" w:rsidR="004A6195" w:rsidRDefault="004A6195"/>
    <w:p w14:paraId="49CC3CFF"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bookmarkStart w:id="32" w:name="_Toc25245735"/>
    </w:p>
    <w:p w14:paraId="0C7F9F58"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750D723D"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1C0E705D"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C8DEE61"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56A7964E"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45BDED28"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09ED9D42"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6872737"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EFDFF74" w14:textId="77777777" w:rsidP="00AD6E22" w:rsidR="00AD6E22" w:rsidRDefault="00AD6E22" w:rsidRPr="00AD6E22">
      <w:pPr>
        <w:pStyle w:val="Paragrafoelenco"/>
        <w:keepNext/>
        <w:keepLines/>
        <w:numPr>
          <w:ilvl w:val="0"/>
          <w:numId w:val="16"/>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7282928F" w14:textId="29F8205B" w:rsidP="00AD6E22" w:rsidR="004A6195" w:rsidRDefault="004A6195">
      <w:pPr>
        <w:pStyle w:val="Titolo2"/>
        <w:numPr>
          <w:ilvl w:val="1"/>
          <w:numId w:val="16"/>
        </w:numPr>
        <w:pBdr>
          <w:bottom w:color="auto" w:space="1" w:sz="4" w:val="single"/>
        </w:pBdr>
      </w:pPr>
      <w:r>
        <w:t>Misure specifiche di controllo</w:t>
      </w:r>
      <w:bookmarkEnd w:id="32"/>
    </w:p>
    <w:p w14:paraId="163D5E3B" w14:textId="77777777" w:rsidP="004A6195" w:rsidR="004A6195" w:rsidRDefault="004A6195"/>
    <w:p w14:paraId="79D4AC8A" w14:textId="77777777" w:rsidP="004930AE" w:rsidR="00001816" w:rsidRDefault="00001816">
      <w:r>
        <w:t/>
        <w:br/>
        <w:t>- AREA DI RISCHIO: A. Acquisizione e progressione del personale</w:t>
        <w:br/>
        <w:t>Con riferimento all’attuazione delle misure specifiche di controllo, nell’anno in corso, si evidenziano i risultati illustrati nella figura che segue:</w:t>
        <w:br/>
        <w:t xml:space="preserve"> </w:t>
      </w:r>
    </w:p>
    <w:p w14:paraId="6EEC301A" w14:textId="77777777" w:rsidP="001B0A44" w:rsidR="00001816" w:rsidRDefault="00001816">
      <w:pPr>
        <w:pStyle w:val="Immagine"/>
        <w:framePr w:wrap="notBeside"/>
      </w:pPr>
      <w:r>
        <w:t/>
        <w:drawing>
          <wp:inline distT="0" distR="0" distB="0" distL="0">
            <wp:extent cx="4826000" cy="3175000"/>
            <wp:docPr id="4" name="Drawing 4" descr="rId15"/>
            <a:graphic xmlns:a="http://schemas.openxmlformats.org/drawingml/2006/main">
              <a:graphicData uri="http://schemas.openxmlformats.org/drawingml/2006/picture">
                <pic:pic xmlns:pic="http://schemas.openxmlformats.org/drawingml/2006/picture">
                  <pic:nvPicPr>
                    <pic:cNvPr id="0" name="Picture 4" descr="rId15"/>
                    <pic:cNvPicPr>
                      <a:picLocks noChangeAspect="true"/>
                    </pic:cNvPicPr>
                  </pic:nvPicPr>
                  <pic:blipFill>
                    <a:blip r:embed="rId15"/>
                    <a:stretch>
                      <a:fillRect/>
                    </a:stretch>
                  </pic:blipFill>
                  <pic:spPr>
                    <a:xfrm>
                      <a:off x="0" y="0"/>
                      <a:ext cx="4826000" cy="3175000"/>
                    </a:xfrm>
                    <a:prstGeom prst="rect">
                      <a:avLst/>
                    </a:prstGeom>
                  </pic:spPr>
                </pic:pic>
              </a:graphicData>
            </a:graphic>
          </wp:inline>
        </w:drawing>
      </w:r>
    </w:p>
    <w:p w14:paraId="75FE4CF4" w14:textId="77777777" w:rsidP="004930AE" w:rsidR="00001816" w:rsidRDefault="00001816">
      <w:r>
        <w:t/>
      </w:r>
    </w:p>
    <w:p w14:paraId="37DB220E" w14:textId="77777777" w:rsidP="004930AE" w:rsidR="00001816" w:rsidRDefault="00001816">
      <w:r>
        <w:t/>
        <w:br/>
        <w:t>Non sono presenti ulteriori dettagli sulle singole misure di controllo</w:t>
      </w:r>
    </w:p>
    <w:p w14:paraId="6CB63ED6" w14:textId="77777777" w:rsidP="004930AE" w:rsidR="00001816" w:rsidRDefault="00001816">
      <w:r>
        <w:t/>
        <w:br/>
        <w:t>- AREA DI RISCHIO: B. Provvedimenti ampliativi della sfera giuridica senza effetto economico diretto ed immediato (es. autorizzazioni e concessioni, etc.)</w:t>
        <w:br/>
        <w:t>Con riferimento all’attuazione delle misure specifiche di controllo, nell’anno in corso, si evidenziano i risultati illustrati nella figura che segue:</w:t>
        <w:br/>
        <w:t xml:space="preserve"> </w:t>
      </w:r>
    </w:p>
    <w:p w14:paraId="26958A16" w14:textId="77777777" w:rsidP="001B0A44" w:rsidR="00001816" w:rsidRDefault="00001816">
      <w:pPr>
        <w:pStyle w:val="Immagine"/>
        <w:framePr w:wrap="notBeside"/>
      </w:pPr>
      <w:r>
        <w:t/>
        <w:drawing>
          <wp:inline distT="0" distR="0" distB="0" distL="0">
            <wp:extent cx="4826000" cy="3175000"/>
            <wp:docPr id="5" name="Drawing 5" descr="rId16"/>
            <a:graphic xmlns:a="http://schemas.openxmlformats.org/drawingml/2006/main">
              <a:graphicData uri="http://schemas.openxmlformats.org/drawingml/2006/picture">
                <pic:pic xmlns:pic="http://schemas.openxmlformats.org/drawingml/2006/picture">
                  <pic:nvPicPr>
                    <pic:cNvPr id="0" name="Picture 5" descr="rId16"/>
                    <pic:cNvPicPr>
                      <a:picLocks noChangeAspect="true"/>
                    </pic:cNvPicPr>
                  </pic:nvPicPr>
                  <pic:blipFill>
                    <a:blip r:embed="rId16"/>
                    <a:stretch>
                      <a:fillRect/>
                    </a:stretch>
                  </pic:blipFill>
                  <pic:spPr>
                    <a:xfrm>
                      <a:off x="0" y="0"/>
                      <a:ext cx="4826000" cy="3175000"/>
                    </a:xfrm>
                    <a:prstGeom prst="rect">
                      <a:avLst/>
                    </a:prstGeom>
                  </pic:spPr>
                </pic:pic>
              </a:graphicData>
            </a:graphic>
          </wp:inline>
        </w:drawing>
      </w:r>
    </w:p>
    <w:p w14:paraId="51DF28A9" w14:textId="77777777" w:rsidP="004930AE" w:rsidR="00001816" w:rsidRDefault="00001816">
      <w:r>
        <w:t/>
        <w:br/>
        <w:t xml:space="preserve">In particolare, per quanto riguarda le misure specifiche di controllo non attuate si evidenzia che: </w:t>
        <w:br/>
        <w:t>non sono state ancora avviate le attività, e non saranno avviate nei tempi previsti dal PTPC: 4</w:t>
        <w:br/>
        <w:t>A causa di:</w:t>
        <w:br/>
        <w:t xml:space="preserve"> - Carenza di personale</w:t>
      </w:r>
    </w:p>
    <w:p w14:paraId="7927BDD9" w14:textId="77777777" w:rsidP="004930AE" w:rsidR="00001816" w:rsidRDefault="00001816">
      <w:r>
        <w:t/>
        <w:br/>
        <w:t>Non sono presenti ulteriori dettagli sulle singole misure di controllo</w:t>
      </w:r>
    </w:p>
    <w:p w14:paraId="04AB219A" w14:textId="77777777" w:rsidP="004930AE" w:rsidR="00001816" w:rsidRDefault="00001816">
      <w:r>
        <w:t/>
        <w:br/>
        <w:t>- AREA DI RISCHIO: C. Provvedimenti ampliativi della sfera giuridica con effetto economico diretto ed immediato (es. erogazione contributi, etc.)</w:t>
        <w:br/>
        <w:t>Con riferimento all’attuazione delle misure specifiche di controllo, nell’anno in corso, si evidenziano i risultati illustrati nella figura che segue:</w:t>
        <w:br/>
        <w:t xml:space="preserve"> </w:t>
      </w:r>
    </w:p>
    <w:p w14:paraId="3434B67C" w14:textId="77777777" w:rsidP="001B0A44" w:rsidR="00001816" w:rsidRDefault="00001816">
      <w:pPr>
        <w:pStyle w:val="Immagine"/>
        <w:framePr w:wrap="notBeside"/>
      </w:pPr>
      <w:r>
        <w:t/>
        <w:drawing>
          <wp:inline distT="0" distR="0" distB="0" distL="0">
            <wp:extent cx="4826000" cy="3175000"/>
            <wp:docPr id="6" name="Drawing 6" descr="rId15"/>
            <a:graphic xmlns:a="http://schemas.openxmlformats.org/drawingml/2006/main">
              <a:graphicData uri="http://schemas.openxmlformats.org/drawingml/2006/picture">
                <pic:pic xmlns:pic="http://schemas.openxmlformats.org/drawingml/2006/picture">
                  <pic:nvPicPr>
                    <pic:cNvPr id="0" name="Picture 6" descr="rId15"/>
                    <pic:cNvPicPr>
                      <a:picLocks noChangeAspect="true"/>
                    </pic:cNvPicPr>
                  </pic:nvPicPr>
                  <pic:blipFill>
                    <a:blip r:embed="rId15"/>
                    <a:stretch>
                      <a:fillRect/>
                    </a:stretch>
                  </pic:blipFill>
                  <pic:spPr>
                    <a:xfrm>
                      <a:off x="0" y="0"/>
                      <a:ext cx="4826000" cy="3175000"/>
                    </a:xfrm>
                    <a:prstGeom prst="rect">
                      <a:avLst/>
                    </a:prstGeom>
                  </pic:spPr>
                </pic:pic>
              </a:graphicData>
            </a:graphic>
          </wp:inline>
        </w:drawing>
      </w:r>
    </w:p>
    <w:p w14:paraId="65498CF5" w14:textId="77777777" w:rsidP="004930AE" w:rsidR="00001816" w:rsidRDefault="00001816">
      <w:r>
        <w:t/>
      </w:r>
    </w:p>
    <w:p w14:paraId="51B19202" w14:textId="77777777" w:rsidP="004930AE" w:rsidR="00001816" w:rsidRDefault="00001816">
      <w:r>
        <w:t/>
        <w:br/>
        <w:t>Non sono presenti ulteriori dettagli sulle singole misure di controllo</w:t>
      </w:r>
    </w:p>
    <w:p w14:paraId="243B2BFF" w14:textId="77777777" w:rsidP="004930AE" w:rsidR="00001816" w:rsidRDefault="00001816">
      <w:r>
        <w:t/>
        <w:br/>
        <w:t>- AREA DI RISCHIO: D. Contratti pubblici</w:t>
        <w:br/>
        <w:t>Con riferimento all’attuazione delle misure specifiche di controllo, nell’anno in corso, si evidenziano i risultati illustrati nella figura che segue:</w:t>
        <w:br/>
        <w:t xml:space="preserve"> </w:t>
      </w:r>
    </w:p>
    <w:p w14:paraId="0D13A43D" w14:textId="77777777" w:rsidP="001B0A44" w:rsidR="00001816" w:rsidRDefault="00001816">
      <w:pPr>
        <w:pStyle w:val="Immagine"/>
        <w:framePr w:wrap="notBeside"/>
      </w:pPr>
      <w:r>
        <w:t/>
        <w:drawing>
          <wp:inline distT="0" distR="0" distB="0" distL="0">
            <wp:extent cx="4826000" cy="3175000"/>
            <wp:docPr id="7" name="Drawing 7" descr="rId17"/>
            <a:graphic xmlns:a="http://schemas.openxmlformats.org/drawingml/2006/main">
              <a:graphicData uri="http://schemas.openxmlformats.org/drawingml/2006/picture">
                <pic:pic xmlns:pic="http://schemas.openxmlformats.org/drawingml/2006/picture">
                  <pic:nvPicPr>
                    <pic:cNvPr id="0" name="Picture 7" descr="rId17"/>
                    <pic:cNvPicPr>
                      <a:picLocks noChangeAspect="true"/>
                    </pic:cNvPicPr>
                  </pic:nvPicPr>
                  <pic:blipFill>
                    <a:blip r:embed="rId17"/>
                    <a:stretch>
                      <a:fillRect/>
                    </a:stretch>
                  </pic:blipFill>
                  <pic:spPr>
                    <a:xfrm>
                      <a:off x="0" y="0"/>
                      <a:ext cx="4826000" cy="3175000"/>
                    </a:xfrm>
                    <a:prstGeom prst="rect">
                      <a:avLst/>
                    </a:prstGeom>
                  </pic:spPr>
                </pic:pic>
              </a:graphicData>
            </a:graphic>
          </wp:inline>
        </w:drawing>
      </w:r>
    </w:p>
    <w:p w14:paraId="45908064" w14:textId="77777777" w:rsidP="004930AE" w:rsidR="00001816" w:rsidRDefault="00001816">
      <w:r>
        <w:t/>
        <w:br/>
        <w:t xml:space="preserve">In particolare, per quanto riguarda le misure specifiche di controllo non attuate si evidenzia che: </w:t>
        <w:br/>
        <w:t>non sono state ancora avviate le attività, e non saranno avviate nei tempi previsti dal PTPC: 6</w:t>
        <w:br/>
        <w:t>A causa di:</w:t>
        <w:br/>
        <w:t xml:space="preserve"> - Carenza di personale</w:t>
      </w:r>
    </w:p>
    <w:p w14:paraId="539A5A10" w14:textId="77777777" w:rsidP="004930AE" w:rsidR="00001816" w:rsidRDefault="00001816">
      <w:r>
        <w:t/>
        <w:br/>
        <w:t>Non sono presenti ulteriori dettagli sulle singole misure di controllo</w:t>
      </w:r>
    </w:p>
    <w:p w14:paraId="637DFA91" w14:textId="77777777" w:rsidP="004930AE" w:rsidR="00001816" w:rsidRDefault="00001816">
      <w:r>
        <w:t/>
        <w:br/>
        <w:t>- AREA DI RISCHIO: E. Incarichi e nomine</w:t>
        <w:br/>
        <w:t>Con riferimento all’attuazione delle misure specifiche di controllo, nell’anno in corso, si evidenziano i risultati illustrati nella figura che segue:</w:t>
        <w:br/>
        <w:t xml:space="preserve"> </w:t>
      </w:r>
    </w:p>
    <w:p w14:paraId="730275F2" w14:textId="77777777" w:rsidP="001B0A44" w:rsidR="00001816" w:rsidRDefault="00001816">
      <w:pPr>
        <w:pStyle w:val="Immagine"/>
        <w:framePr w:wrap="notBeside"/>
      </w:pPr>
      <w:r>
        <w:t/>
        <w:drawing>
          <wp:inline distT="0" distR="0" distB="0" distL="0">
            <wp:extent cx="4826000" cy="3175000"/>
            <wp:docPr id="8" name="Drawing 8" descr="rId18"/>
            <a:graphic xmlns:a="http://schemas.openxmlformats.org/drawingml/2006/main">
              <a:graphicData uri="http://schemas.openxmlformats.org/drawingml/2006/picture">
                <pic:pic xmlns:pic="http://schemas.openxmlformats.org/drawingml/2006/picture">
                  <pic:nvPicPr>
                    <pic:cNvPr id="0" name="Picture 8" descr="rId18"/>
                    <pic:cNvPicPr>
                      <a:picLocks noChangeAspect="true"/>
                    </pic:cNvPicPr>
                  </pic:nvPicPr>
                  <pic:blipFill>
                    <a:blip r:embed="rId18"/>
                    <a:stretch>
                      <a:fillRect/>
                    </a:stretch>
                  </pic:blipFill>
                  <pic:spPr>
                    <a:xfrm>
                      <a:off x="0" y="0"/>
                      <a:ext cx="4826000" cy="3175000"/>
                    </a:xfrm>
                    <a:prstGeom prst="rect">
                      <a:avLst/>
                    </a:prstGeom>
                  </pic:spPr>
                </pic:pic>
              </a:graphicData>
            </a:graphic>
          </wp:inline>
        </w:drawing>
      </w:r>
    </w:p>
    <w:p w14:paraId="4073CCFC" w14:textId="77777777" w:rsidP="004930AE" w:rsidR="00001816" w:rsidRDefault="00001816">
      <w:r>
        <w:t/>
        <w:br/>
        <w:t xml:space="preserve">In particolare, per quanto riguarda le misure specifiche di controllo non attuate si evidenzia che: </w:t>
        <w:br/>
        <w:t>non sono state ancora avviate le attività, e non saranno avviate nei tempi previsti dal PTPC: 1</w:t>
        <w:br/>
        <w:t>A causa di:</w:t>
        <w:br/>
        <w:t xml:space="preserve"> - Carenza di personale</w:t>
      </w:r>
    </w:p>
    <w:p w14:paraId="358BB3FE" w14:textId="77777777" w:rsidP="004930AE" w:rsidR="00001816" w:rsidRDefault="00001816">
      <w:r>
        <w:t/>
        <w:br/>
        <w:t>Non sono presenti ulteriori dettagli sulle singole misure di controllo</w:t>
      </w:r>
    </w:p>
    <w:p w14:paraId="4B84E5F3" w14:textId="77777777" w:rsidP="004930AE" w:rsidR="00001816" w:rsidRDefault="00001816">
      <w:r>
        <w:t/>
        <w:br/>
        <w:t>- AREA DI RISCHIO: F. Gestione delle entrate, delle spese e del patrimonio</w:t>
        <w:br/>
        <w:t>Con riferimento all’attuazione delle misure specifiche di controllo, nell’anno in corso, si evidenziano i risultati illustrati nella figura che segue:</w:t>
        <w:br/>
        <w:t xml:space="preserve"> </w:t>
      </w:r>
    </w:p>
    <w:p w14:paraId="44766A7A" w14:textId="77777777" w:rsidP="001B0A44" w:rsidR="00001816" w:rsidRDefault="00001816">
      <w:pPr>
        <w:pStyle w:val="Immagine"/>
        <w:framePr w:wrap="notBeside"/>
      </w:pPr>
      <w:r>
        <w:t/>
        <w:drawing>
          <wp:inline distT="0" distR="0" distB="0" distL="0">
            <wp:extent cx="4826000" cy="3175000"/>
            <wp:docPr id="9" name="Drawing 9" descr="rId15"/>
            <a:graphic xmlns:a="http://schemas.openxmlformats.org/drawingml/2006/main">
              <a:graphicData uri="http://schemas.openxmlformats.org/drawingml/2006/picture">
                <pic:pic xmlns:pic="http://schemas.openxmlformats.org/drawingml/2006/picture">
                  <pic:nvPicPr>
                    <pic:cNvPr id="0" name="Picture 9" descr="rId15"/>
                    <pic:cNvPicPr>
                      <a:picLocks noChangeAspect="true"/>
                    </pic:cNvPicPr>
                  </pic:nvPicPr>
                  <pic:blipFill>
                    <a:blip r:embed="rId15"/>
                    <a:stretch>
                      <a:fillRect/>
                    </a:stretch>
                  </pic:blipFill>
                  <pic:spPr>
                    <a:xfrm>
                      <a:off x="0" y="0"/>
                      <a:ext cx="4826000" cy="3175000"/>
                    </a:xfrm>
                    <a:prstGeom prst="rect">
                      <a:avLst/>
                    </a:prstGeom>
                  </pic:spPr>
                </pic:pic>
              </a:graphicData>
            </a:graphic>
          </wp:inline>
        </w:drawing>
      </w:r>
    </w:p>
    <w:p w14:paraId="0DDFA3F0" w14:textId="77777777" w:rsidP="004930AE" w:rsidR="00001816" w:rsidRDefault="00001816">
      <w:r>
        <w:t/>
      </w:r>
    </w:p>
    <w:p w14:paraId="57A0EAF4" w14:textId="77777777" w:rsidP="004930AE" w:rsidR="00001816" w:rsidRDefault="00001816">
      <w:r>
        <w:t/>
        <w:br/>
        <w:t>Non sono presenti ulteriori dettagli sulle singole misure di controllo</w:t>
      </w:r>
    </w:p>
    <w:p w14:paraId="53627864" w14:textId="77777777" w:rsidP="004930AE" w:rsidR="00001816" w:rsidRDefault="00001816">
      <w:r>
        <w:t/>
        <w:br/>
        <w:t>- AREA DI RISCHIO: G. Controlli, verifiche, ispezioni e sanzioni</w:t>
        <w:br/>
        <w:t>Con riferimento all’attuazione delle misure specifiche di controllo, nell’anno in corso, si evidenziano i risultati illustrati nella figura che segue:</w:t>
        <w:br/>
        <w:t xml:space="preserve"> </w:t>
      </w:r>
    </w:p>
    <w:p w14:paraId="03B187CC" w14:textId="77777777" w:rsidP="001B0A44" w:rsidR="00001816" w:rsidRDefault="00001816">
      <w:pPr>
        <w:pStyle w:val="Immagine"/>
        <w:framePr w:wrap="notBeside"/>
      </w:pPr>
      <w:r>
        <w:t/>
        <w:drawing>
          <wp:inline distT="0" distR="0" distB="0" distL="0">
            <wp:extent cx="4826000" cy="3175000"/>
            <wp:docPr id="10" name="Drawing 10" descr="rId19"/>
            <a:graphic xmlns:a="http://schemas.openxmlformats.org/drawingml/2006/main">
              <a:graphicData uri="http://schemas.openxmlformats.org/drawingml/2006/picture">
                <pic:pic xmlns:pic="http://schemas.openxmlformats.org/drawingml/2006/picture">
                  <pic:nvPicPr>
                    <pic:cNvPr id="0" name="Picture 10" descr="rId19"/>
                    <pic:cNvPicPr>
                      <a:picLocks noChangeAspect="true"/>
                    </pic:cNvPicPr>
                  </pic:nvPicPr>
                  <pic:blipFill>
                    <a:blip r:embed="rId19"/>
                    <a:stretch>
                      <a:fillRect/>
                    </a:stretch>
                  </pic:blipFill>
                  <pic:spPr>
                    <a:xfrm>
                      <a:off x="0" y="0"/>
                      <a:ext cx="4826000" cy="3175000"/>
                    </a:xfrm>
                    <a:prstGeom prst="rect">
                      <a:avLst/>
                    </a:prstGeom>
                  </pic:spPr>
                </pic:pic>
              </a:graphicData>
            </a:graphic>
          </wp:inline>
        </w:drawing>
      </w:r>
    </w:p>
    <w:p w14:paraId="4CB34D10" w14:textId="77777777" w:rsidP="004930AE" w:rsidR="00001816" w:rsidRDefault="00001816">
      <w:r>
        <w:t/>
        <w:br/>
        <w:t xml:space="preserve">In particolare, per quanto riguarda le misure specifiche di controllo non attuate si evidenzia che: </w:t>
        <w:br/>
        <w:t>non sono state ancora avviate le attività, e non saranno avviate nei tempi previsti dal PTPC: 2</w:t>
        <w:br/>
        <w:t>A causa di:</w:t>
        <w:br/>
        <w:t xml:space="preserve"> - Carenza di personale</w:t>
      </w:r>
    </w:p>
    <w:p w14:paraId="15A0423F" w14:textId="77777777" w:rsidP="004930AE" w:rsidR="00001816" w:rsidRDefault="00001816">
      <w:r>
        <w:t/>
        <w:br/>
        <w:t>Non sono presenti ulteriori dettagli sulle singole misure di controllo</w:t>
      </w:r>
    </w:p>
    <w:p w14:paraId="231227B7" w14:textId="0A8A5E4B" w:rsidP="00C939C7" w:rsidR="00E31EA8" w:rsidRDefault="00E31EA8"/>
    <w:p w14:paraId="7950094E" w14:textId="0A2B6EB2" w:rsidP="00C939C7" w:rsidR="00E31EA8" w:rsidRDefault="00E31EA8">
      <w:r w:rsidRPr="00E31EA8">
        <w:rPr>
          <w:b/>
          <w:bCs/>
          <w:color w:themeColor="accent1" w:themeShade="BF" w:val="2F5496"/>
        </w:rPr>
        <w:t>Note del RPCT:</w:t>
      </w:r>
    </w:p>
    <w:p w14:paraId="49CD71A0" w14:textId="77777777" w:rsidP="00C939C7" w:rsidR="00842CAA" w:rsidRDefault="00842CAA" w:rsidRPr="00E31EA8"/>
    <w:p w14:paraId="48D914B1" w14:textId="77777777" w:rsidP="00C939C7" w:rsidR="004930AE" w:rsidRDefault="004930AE" w:rsidRPr="004930AE">
      <w:pPr>
        <w:rPr>
          <w:u w:val="single"/>
        </w:rPr>
      </w:pPr>
    </w:p>
    <w:p w14:paraId="7BF75514" w14:textId="0AE709D4" w:rsidP="002A608C" w:rsidR="00C939C7" w:rsidRDefault="00C939C7">
      <w:pPr>
        <w:pStyle w:val="Titolo2"/>
        <w:numPr>
          <w:ilvl w:val="1"/>
          <w:numId w:val="16"/>
        </w:numPr>
        <w:pBdr>
          <w:bottom w:color="auto" w:space="1" w:sz="4" w:val="single"/>
        </w:pBdr>
      </w:pPr>
      <w:bookmarkStart w:id="33" w:name="_Toc25245736"/>
      <w:r>
        <w:t>Misure specifiche di trasparenza</w:t>
      </w:r>
      <w:bookmarkEnd w:id="33"/>
    </w:p>
    <w:p w14:paraId="5A87E4AA" w14:textId="77777777" w:rsidP="00C939C7" w:rsidR="00C939C7" w:rsidRDefault="00C939C7"/>
    <w:p w14:paraId="4A97901C" w14:textId="77777777" w:rsidP="00BE3378" w:rsidR="00BE3378" w:rsidRDefault="00BE3378">
      <w:r>
        <w:t/>
        <w:br/>
        <w:t>- AREA DI RISCHIO: A. Acquisizione e progressione del personale</w:t>
        <w:br/>
        <w:t>Con riferimento all’attuazione delle misure specifiche di trasparenza, nell’anno in corso, si evidenziano i risultati illustrati nella figura che segue:</w:t>
        <w:br/>
        <w:t xml:space="preserve"> </w:t>
      </w:r>
    </w:p>
    <w:p w14:paraId="3380642E" w14:textId="77777777" w:rsidP="001B0A44" w:rsidR="00BE3378" w:rsidRDefault="00BE3378">
      <w:pPr>
        <w:pStyle w:val="Immagine"/>
        <w:framePr w:wrap="notBeside"/>
      </w:pPr>
      <w:r>
        <w:t/>
        <w:drawing>
          <wp:inline distT="0" distR="0" distB="0" distL="0">
            <wp:extent cx="4826000" cy="3175000"/>
            <wp:docPr id="11" name="Drawing 11" descr="rId20"/>
            <a:graphic xmlns:a="http://schemas.openxmlformats.org/drawingml/2006/main">
              <a:graphicData uri="http://schemas.openxmlformats.org/drawingml/2006/picture">
                <pic:pic xmlns:pic="http://schemas.openxmlformats.org/drawingml/2006/picture">
                  <pic:nvPicPr>
                    <pic:cNvPr id="0" name="Picture 11" descr="rId20"/>
                    <pic:cNvPicPr>
                      <a:picLocks noChangeAspect="true"/>
                    </pic:cNvPicPr>
                  </pic:nvPicPr>
                  <pic:blipFill>
                    <a:blip r:embed="rId20"/>
                    <a:stretch>
                      <a:fillRect/>
                    </a:stretch>
                  </pic:blipFill>
                  <pic:spPr>
                    <a:xfrm>
                      <a:off x="0" y="0"/>
                      <a:ext cx="4826000" cy="3175000"/>
                    </a:xfrm>
                    <a:prstGeom prst="rect">
                      <a:avLst/>
                    </a:prstGeom>
                  </pic:spPr>
                </pic:pic>
              </a:graphicData>
            </a:graphic>
          </wp:inline>
        </w:drawing>
      </w:r>
    </w:p>
    <w:p w14:paraId="5F9002AA" w14:textId="77777777" w:rsidP="00BE3378" w:rsidR="00BE3378" w:rsidRDefault="00BE3378">
      <w:r>
        <w:t/>
      </w:r>
    </w:p>
    <w:p w14:paraId="32C31850" w14:textId="77777777" w:rsidP="00BE3378" w:rsidR="00BE3378" w:rsidRDefault="00BE3378">
      <w:r>
        <w:t/>
        <w:br/>
        <w:t>Non sono presenti ulteriori dettagli sulle singole misure di trasparenza</w:t>
      </w:r>
    </w:p>
    <w:p w14:paraId="018885C4" w14:textId="77777777" w:rsidP="00BE3378" w:rsidR="00BE3378" w:rsidRDefault="00BE3378">
      <w:r>
        <w:t/>
        <w:br/>
        <w:t>- AREA DI RISCHIO: B. Provvedimenti ampliativi della sfera giuridica senza effetto economico diretto ed immediato (es. autorizzazioni e concessioni, etc.)</w:t>
        <w:br/>
        <w:t>Con riferimento all’attuazione delle misure specifiche di trasparenza, nell’anno in corso, si evidenziano i risultati illustrati nella figura che segue:</w:t>
        <w:br/>
        <w:t xml:space="preserve"> </w:t>
      </w:r>
    </w:p>
    <w:p w14:paraId="6D80555D" w14:textId="77777777" w:rsidP="001B0A44" w:rsidR="00BE3378" w:rsidRDefault="00BE3378">
      <w:pPr>
        <w:pStyle w:val="Immagine"/>
        <w:framePr w:wrap="notBeside"/>
      </w:pPr>
      <w:r>
        <w:t/>
        <w:drawing>
          <wp:inline distT="0" distR="0" distB="0" distL="0">
            <wp:extent cx="4826000" cy="3175000"/>
            <wp:docPr id="12" name="Drawing 12" descr="rId21"/>
            <a:graphic xmlns:a="http://schemas.openxmlformats.org/drawingml/2006/main">
              <a:graphicData uri="http://schemas.openxmlformats.org/drawingml/2006/picture">
                <pic:pic xmlns:pic="http://schemas.openxmlformats.org/drawingml/2006/picture">
                  <pic:nvPicPr>
                    <pic:cNvPr id="0" name="Picture 12" descr="rId21"/>
                    <pic:cNvPicPr>
                      <a:picLocks noChangeAspect="true"/>
                    </pic:cNvPicPr>
                  </pic:nvPicPr>
                  <pic:blipFill>
                    <a:blip r:embed="rId21"/>
                    <a:stretch>
                      <a:fillRect/>
                    </a:stretch>
                  </pic:blipFill>
                  <pic:spPr>
                    <a:xfrm>
                      <a:off x="0" y="0"/>
                      <a:ext cx="4826000" cy="3175000"/>
                    </a:xfrm>
                    <a:prstGeom prst="rect">
                      <a:avLst/>
                    </a:prstGeom>
                  </pic:spPr>
                </pic:pic>
              </a:graphicData>
            </a:graphic>
          </wp:inline>
        </w:drawing>
      </w:r>
    </w:p>
    <w:p w14:paraId="6F57D495" w14:textId="77777777" w:rsidP="00BE3378" w:rsidR="00BE3378" w:rsidRDefault="00BE3378">
      <w:r>
        <w:t/>
        <w:br/>
        <w:t xml:space="preserve">In particolare, per quanto riguarda le misure specifiche di trasparenza non attuate si evidenzia che </w:t>
        <w:br/>
        <w:t>non sono state ancora avviate le attività, e non saranno avviate nei tempi previsti dal PTPC: 5</w:t>
        <w:br/>
        <w:t>A causa di:</w:t>
        <w:br/>
        <w:t xml:space="preserve"> - Carenza di personale</w:t>
      </w:r>
    </w:p>
    <w:p w14:paraId="178350FE" w14:textId="77777777" w:rsidP="00BE3378" w:rsidR="00BE3378" w:rsidRDefault="00BE3378">
      <w:r>
        <w:t/>
        <w:br/>
        <w:t>Non sono presenti ulteriori dettagli sulle singole misure di trasparenza</w:t>
      </w:r>
    </w:p>
    <w:p w14:paraId="23C6D34D" w14:textId="77777777" w:rsidP="00BE3378" w:rsidR="00BE3378" w:rsidRDefault="00BE3378">
      <w:r>
        <w:t/>
        <w:br/>
        <w:t>- AREA DI RISCHIO: C. Provvedimenti ampliativi della sfera giuridica con effetto economico diretto ed immediato (es. erogazione contributi, etc.)</w:t>
        <w:br/>
        <w:t>Con riferimento all’attuazione delle misure specifiche di trasparenza, nell’anno in corso, si evidenziano i risultati illustrati nella figura che segue:</w:t>
        <w:br/>
        <w:t xml:space="preserve"> </w:t>
      </w:r>
    </w:p>
    <w:p w14:paraId="1DA4FF33" w14:textId="77777777" w:rsidP="001B0A44" w:rsidR="00BE3378" w:rsidRDefault="00BE3378">
      <w:pPr>
        <w:pStyle w:val="Immagine"/>
        <w:framePr w:wrap="notBeside"/>
      </w:pPr>
      <w:r>
        <w:t/>
        <w:drawing>
          <wp:inline distT="0" distR="0" distB="0" distL="0">
            <wp:extent cx="4826000" cy="3175000"/>
            <wp:docPr id="13" name="Drawing 13" descr="rId20"/>
            <a:graphic xmlns:a="http://schemas.openxmlformats.org/drawingml/2006/main">
              <a:graphicData uri="http://schemas.openxmlformats.org/drawingml/2006/picture">
                <pic:pic xmlns:pic="http://schemas.openxmlformats.org/drawingml/2006/picture">
                  <pic:nvPicPr>
                    <pic:cNvPr id="0" name="Picture 13" descr="rId20"/>
                    <pic:cNvPicPr>
                      <a:picLocks noChangeAspect="true"/>
                    </pic:cNvPicPr>
                  </pic:nvPicPr>
                  <pic:blipFill>
                    <a:blip r:embed="rId20"/>
                    <a:stretch>
                      <a:fillRect/>
                    </a:stretch>
                  </pic:blipFill>
                  <pic:spPr>
                    <a:xfrm>
                      <a:off x="0" y="0"/>
                      <a:ext cx="4826000" cy="3175000"/>
                    </a:xfrm>
                    <a:prstGeom prst="rect">
                      <a:avLst/>
                    </a:prstGeom>
                  </pic:spPr>
                </pic:pic>
              </a:graphicData>
            </a:graphic>
          </wp:inline>
        </w:drawing>
      </w:r>
    </w:p>
    <w:p w14:paraId="5DDF1347" w14:textId="77777777" w:rsidP="00BE3378" w:rsidR="00BE3378" w:rsidRDefault="00BE3378">
      <w:r>
        <w:t/>
      </w:r>
    </w:p>
    <w:p w14:paraId="51F37D22" w14:textId="77777777" w:rsidP="00BE3378" w:rsidR="00BE3378" w:rsidRDefault="00BE3378">
      <w:r>
        <w:t/>
        <w:br/>
        <w:t>Non sono presenti ulteriori dettagli sulle singole misure di trasparenza</w:t>
      </w:r>
    </w:p>
    <w:p w14:paraId="0514623D" w14:textId="77777777" w:rsidP="00BE3378" w:rsidR="00BE3378" w:rsidRDefault="00BE3378">
      <w:r>
        <w:t/>
        <w:br/>
        <w:t>- AREA DI RISCHIO: D. Contratti pubblici</w:t>
        <w:br/>
        <w:t>Con riferimento all’attuazione delle misure specifiche di trasparenza, nell’anno in corso, si evidenziano i risultati illustrati nella figura che segue:</w:t>
        <w:br/>
        <w:t xml:space="preserve"> </w:t>
      </w:r>
    </w:p>
    <w:p w14:paraId="7A096C50" w14:textId="77777777" w:rsidP="001B0A44" w:rsidR="00BE3378" w:rsidRDefault="00BE3378">
      <w:pPr>
        <w:pStyle w:val="Immagine"/>
        <w:framePr w:wrap="notBeside"/>
      </w:pPr>
      <w:r>
        <w:t/>
        <w:drawing>
          <wp:inline distT="0" distR="0" distB="0" distL="0">
            <wp:extent cx="4826000" cy="3175000"/>
            <wp:docPr id="14" name="Drawing 14" descr="rId22"/>
            <a:graphic xmlns:a="http://schemas.openxmlformats.org/drawingml/2006/main">
              <a:graphicData uri="http://schemas.openxmlformats.org/drawingml/2006/picture">
                <pic:pic xmlns:pic="http://schemas.openxmlformats.org/drawingml/2006/picture">
                  <pic:nvPicPr>
                    <pic:cNvPr id="0" name="Picture 14" descr="rId22"/>
                    <pic:cNvPicPr>
                      <a:picLocks noChangeAspect="true"/>
                    </pic:cNvPicPr>
                  </pic:nvPicPr>
                  <pic:blipFill>
                    <a:blip r:embed="rId22"/>
                    <a:stretch>
                      <a:fillRect/>
                    </a:stretch>
                  </pic:blipFill>
                  <pic:spPr>
                    <a:xfrm>
                      <a:off x="0" y="0"/>
                      <a:ext cx="4826000" cy="3175000"/>
                    </a:xfrm>
                    <a:prstGeom prst="rect">
                      <a:avLst/>
                    </a:prstGeom>
                  </pic:spPr>
                </pic:pic>
              </a:graphicData>
            </a:graphic>
          </wp:inline>
        </w:drawing>
      </w:r>
    </w:p>
    <w:p w14:paraId="568D3511" w14:textId="77777777" w:rsidP="00BE3378" w:rsidR="00BE3378" w:rsidRDefault="00BE3378">
      <w:r>
        <w:t/>
        <w:br/>
        <w:t xml:space="preserve">In particolare, per quanto riguarda le misure specifiche di trasparenza non attuate si evidenzia che </w:t>
        <w:br/>
        <w:t>non sono state ancora avviate le attività, e non saranno avviate nei tempi previsti dal PTPC: 6</w:t>
        <w:br/>
        <w:t>A causa di:</w:t>
        <w:br/>
        <w:t xml:space="preserve"> - Carenza di personale</w:t>
      </w:r>
    </w:p>
    <w:p w14:paraId="0239BEB2" w14:textId="77777777" w:rsidP="00BE3378" w:rsidR="00BE3378" w:rsidRDefault="00BE3378">
      <w:r>
        <w:t/>
        <w:br/>
        <w:t>Non sono presenti ulteriori dettagli sulle singole misure di trasparenza</w:t>
      </w:r>
    </w:p>
    <w:p w14:paraId="7C556D41" w14:textId="77777777" w:rsidP="00BE3378" w:rsidR="00BE3378" w:rsidRDefault="00BE3378">
      <w:r>
        <w:t/>
        <w:br/>
        <w:t>- AREA DI RISCHIO: E. Incarichi e nomine</w:t>
        <w:br/>
        <w:t>Con riferimento all’attuazione delle misure specifiche di trasparenza, nell’anno in corso, si evidenziano i risultati illustrati nella figura che segue:</w:t>
        <w:br/>
        <w:t xml:space="preserve"> </w:t>
      </w:r>
    </w:p>
    <w:p w14:paraId="744D5877" w14:textId="77777777" w:rsidP="001B0A44" w:rsidR="00BE3378" w:rsidRDefault="00BE3378">
      <w:pPr>
        <w:pStyle w:val="Immagine"/>
        <w:framePr w:wrap="notBeside"/>
      </w:pPr>
      <w:r>
        <w:t/>
        <w:drawing>
          <wp:inline distT="0" distR="0" distB="0" distL="0">
            <wp:extent cx="4826000" cy="3175000"/>
            <wp:docPr id="15" name="Drawing 15" descr="rId20"/>
            <a:graphic xmlns:a="http://schemas.openxmlformats.org/drawingml/2006/main">
              <a:graphicData uri="http://schemas.openxmlformats.org/drawingml/2006/picture">
                <pic:pic xmlns:pic="http://schemas.openxmlformats.org/drawingml/2006/picture">
                  <pic:nvPicPr>
                    <pic:cNvPr id="0" name="Picture 15" descr="rId20"/>
                    <pic:cNvPicPr>
                      <a:picLocks noChangeAspect="true"/>
                    </pic:cNvPicPr>
                  </pic:nvPicPr>
                  <pic:blipFill>
                    <a:blip r:embed="rId20"/>
                    <a:stretch>
                      <a:fillRect/>
                    </a:stretch>
                  </pic:blipFill>
                  <pic:spPr>
                    <a:xfrm>
                      <a:off x="0" y="0"/>
                      <a:ext cx="4826000" cy="3175000"/>
                    </a:xfrm>
                    <a:prstGeom prst="rect">
                      <a:avLst/>
                    </a:prstGeom>
                  </pic:spPr>
                </pic:pic>
              </a:graphicData>
            </a:graphic>
          </wp:inline>
        </w:drawing>
      </w:r>
    </w:p>
    <w:p w14:paraId="5647B5C1" w14:textId="77777777" w:rsidP="00BE3378" w:rsidR="00BE3378" w:rsidRDefault="00BE3378">
      <w:r>
        <w:t/>
      </w:r>
    </w:p>
    <w:p w14:paraId="181495F1" w14:textId="77777777" w:rsidP="00BE3378" w:rsidR="00BE3378" w:rsidRDefault="00BE3378">
      <w:r>
        <w:t/>
        <w:br/>
        <w:t>Non sono presenti ulteriori dettagli sulle singole misure di trasparenza</w:t>
      </w:r>
    </w:p>
    <w:p w14:paraId="68C8F672" w14:textId="77777777" w:rsidP="00BE3378" w:rsidR="00BE3378" w:rsidRDefault="00BE3378">
      <w:r>
        <w:t/>
        <w:br/>
        <w:t>- AREA DI RISCHIO: F. Gestione delle entrate, delle spese e del patrimonio</w:t>
        <w:br/>
        <w:t>Con riferimento all’attuazione delle misure specifiche di trasparenza, nell’anno in corso, si evidenziano i risultati illustrati nella figura che segue:</w:t>
        <w:br/>
        <w:t xml:space="preserve"> </w:t>
      </w:r>
    </w:p>
    <w:p w14:paraId="00A36097" w14:textId="77777777" w:rsidP="001B0A44" w:rsidR="00BE3378" w:rsidRDefault="00BE3378">
      <w:pPr>
        <w:pStyle w:val="Immagine"/>
        <w:framePr w:wrap="notBeside"/>
      </w:pPr>
      <w:r>
        <w:t/>
        <w:drawing>
          <wp:inline distT="0" distR="0" distB="0" distL="0">
            <wp:extent cx="4826000" cy="3175000"/>
            <wp:docPr id="16" name="Drawing 16" descr="rId20"/>
            <a:graphic xmlns:a="http://schemas.openxmlformats.org/drawingml/2006/main">
              <a:graphicData uri="http://schemas.openxmlformats.org/drawingml/2006/picture">
                <pic:pic xmlns:pic="http://schemas.openxmlformats.org/drawingml/2006/picture">
                  <pic:nvPicPr>
                    <pic:cNvPr id="0" name="Picture 16" descr="rId20"/>
                    <pic:cNvPicPr>
                      <a:picLocks noChangeAspect="true"/>
                    </pic:cNvPicPr>
                  </pic:nvPicPr>
                  <pic:blipFill>
                    <a:blip r:embed="rId20"/>
                    <a:stretch>
                      <a:fillRect/>
                    </a:stretch>
                  </pic:blipFill>
                  <pic:spPr>
                    <a:xfrm>
                      <a:off x="0" y="0"/>
                      <a:ext cx="4826000" cy="3175000"/>
                    </a:xfrm>
                    <a:prstGeom prst="rect">
                      <a:avLst/>
                    </a:prstGeom>
                  </pic:spPr>
                </pic:pic>
              </a:graphicData>
            </a:graphic>
          </wp:inline>
        </w:drawing>
      </w:r>
    </w:p>
    <w:p w14:paraId="16BD26EC" w14:textId="77777777" w:rsidP="00BE3378" w:rsidR="00BE3378" w:rsidRDefault="00BE3378">
      <w:r>
        <w:t/>
      </w:r>
    </w:p>
    <w:p w14:paraId="718AE9B3" w14:textId="77777777" w:rsidP="00BE3378" w:rsidR="00BE3378" w:rsidRDefault="00BE3378">
      <w:r>
        <w:t/>
        <w:br/>
        <w:t>Non sono presenti ulteriori dettagli sulle singole misure di trasparenza</w:t>
      </w:r>
    </w:p>
    <w:p w14:paraId="793465AF" w14:textId="77777777" w:rsidP="00BE3378" w:rsidR="00BE3378" w:rsidRDefault="00BE3378">
      <w:r>
        <w:t/>
        <w:br/>
        <w:t>- AREA DI RISCHIO: G. Controlli, verifiche, ispezioni e sanzioni</w:t>
        <w:br/>
        <w:t>Con riferimento all’attuazione delle misure specifiche di trasparenza, nell’anno in corso, si evidenziano i risultati illustrati nella figura che segue:</w:t>
        <w:br/>
        <w:t xml:space="preserve"> </w:t>
      </w:r>
    </w:p>
    <w:p w14:paraId="6A2DD126" w14:textId="77777777" w:rsidP="001B0A44" w:rsidR="00BE3378" w:rsidRDefault="00BE3378">
      <w:pPr>
        <w:pStyle w:val="Immagine"/>
        <w:framePr w:wrap="notBeside"/>
      </w:pPr>
      <w:r>
        <w:t/>
        <w:drawing>
          <wp:inline distT="0" distR="0" distB="0" distL="0">
            <wp:extent cx="4826000" cy="3175000"/>
            <wp:docPr id="17" name="Drawing 17" descr="rId23"/>
            <a:graphic xmlns:a="http://schemas.openxmlformats.org/drawingml/2006/main">
              <a:graphicData uri="http://schemas.openxmlformats.org/drawingml/2006/picture">
                <pic:pic xmlns:pic="http://schemas.openxmlformats.org/drawingml/2006/picture">
                  <pic:nvPicPr>
                    <pic:cNvPr id="0" name="Picture 17" descr="rId23"/>
                    <pic:cNvPicPr>
                      <a:picLocks noChangeAspect="true"/>
                    </pic:cNvPicPr>
                  </pic:nvPicPr>
                  <pic:blipFill>
                    <a:blip r:embed="rId23"/>
                    <a:stretch>
                      <a:fillRect/>
                    </a:stretch>
                  </pic:blipFill>
                  <pic:spPr>
                    <a:xfrm>
                      <a:off x="0" y="0"/>
                      <a:ext cx="4826000" cy="3175000"/>
                    </a:xfrm>
                    <a:prstGeom prst="rect">
                      <a:avLst/>
                    </a:prstGeom>
                  </pic:spPr>
                </pic:pic>
              </a:graphicData>
            </a:graphic>
          </wp:inline>
        </w:drawing>
      </w:r>
    </w:p>
    <w:p w14:paraId="7ABD9244" w14:textId="77777777" w:rsidP="00BE3378" w:rsidR="00BE3378" w:rsidRDefault="00BE3378">
      <w:r>
        <w:t/>
        <w:br/>
        <w:t xml:space="preserve">In particolare, per quanto riguarda le misure specifiche di trasparenza non attuate si evidenzia che </w:t>
        <w:br/>
        <w:t>non sono state ancora avviate le attività, e non saranno avviate nei tempi previsti dal PTPC: 1</w:t>
        <w:br/>
        <w:t>A causa di:</w:t>
        <w:br/>
        <w:t xml:space="preserve"> - Carenza di personale</w:t>
      </w:r>
    </w:p>
    <w:p w14:paraId="55A13762" w14:textId="77777777" w:rsidP="00BE3378" w:rsidR="00BE3378" w:rsidRDefault="00BE3378">
      <w:r>
        <w:t/>
        <w:br/>
        <w:t>Non sono presenti ulteriori dettagli sulle singole misure di trasparenza</w:t>
      </w:r>
    </w:p>
    <w:p w14:paraId="71CF53A4" w14:textId="39C8A726" w:rsidP="00BE3378" w:rsidR="00E31EA8" w:rsidRDefault="00E31EA8"/>
    <w:p w14:paraId="4D7F5C6C"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1C13E49" w14:textId="77777777" w:rsidP="00BE3378" w:rsidR="00E31EA8" w:rsidRDefault="00E31EA8"/>
    <w:p w14:paraId="3205B45E" w14:textId="1FE5545D" w:rsidP="00BE3378" w:rsidR="00842CAA" w:rsidRDefault="00842CAA"/>
    <w:p w14:paraId="01203A1A" w14:textId="77777777" w:rsidP="00BE3378" w:rsidR="00842CAA" w:rsidRDefault="00842CAA"/>
    <w:p w14:paraId="4C842547" w14:textId="0CFFD2C3" w:rsidP="002A608C" w:rsidR="005B085F" w:rsidRDefault="005B085F" w:rsidRPr="00B50D70">
      <w:pPr>
        <w:pStyle w:val="Titolo2"/>
        <w:numPr>
          <w:ilvl w:val="1"/>
          <w:numId w:val="16"/>
        </w:numPr>
        <w:pBdr>
          <w:bottom w:color="auto" w:space="1" w:sz="4" w:val="single"/>
        </w:pBdr>
      </w:pPr>
      <w:bookmarkStart w:id="34" w:name="_Toc25245737"/>
      <w:r>
        <w:t xml:space="preserve">Misure specifiche di </w:t>
      </w:r>
      <w:r w:rsidRPr="00DC0DEB">
        <w:t>definizione e promozione dell’etica e di standard di comportamento</w:t>
      </w:r>
      <w:bookmarkEnd w:id="34"/>
    </w:p>
    <w:p w14:paraId="1289D384" w14:textId="1AE197F8" w:rsidP="004D0A0F" w:rsidR="005B085F" w:rsidRDefault="005B085F"/>
    <w:p w14:paraId="6457FEB1" w14:textId="77777777" w:rsidP="00B256E4" w:rsidR="00B256E4" w:rsidRDefault="00B256E4" w:rsidRPr="00B256E4">
      <w:r w:rsidRPr="00B256E4">
        <w:t>Non sono state programmate misure specifiche di definizione e promozione dell'etica e di standard di comportamento.</w:t>
      </w:r>
    </w:p>
    <w:p w14:paraId="1ED2C4B7" w14:textId="77777777" w:rsidP="001B0A44" w:rsidR="00B256E4" w:rsidRDefault="00B256E4" w:rsidRPr="00B256E4">
      <w:pPr>
        <w:pStyle w:val="Immagine"/>
        <w:framePr w:wrap="notBeside"/>
      </w:pPr>
      <w:r w:rsidRPr="00B256E4">
        <w:t/>
      </w:r>
    </w:p>
    <w:p w14:paraId="16D14FFD" w14:textId="77777777" w:rsidP="00B256E4" w:rsidR="00B256E4" w:rsidRDefault="00B256E4" w:rsidRPr="00B256E4">
      <w:r w:rsidRPr="00B256E4">
        <w:t/>
      </w:r>
    </w:p>
    <w:p w14:paraId="76F65687" w14:textId="77777777" w:rsidP="00B256E4" w:rsidR="00B256E4" w:rsidRDefault="00B256E4" w:rsidRPr="00B256E4">
      <w:r w:rsidRPr="00B256E4">
        <w:t/>
      </w:r>
    </w:p>
    <w:p w14:paraId="480B2981" w14:textId="6F441E0A" w:rsidP="00B256E4" w:rsidR="00E31EA8" w:rsidRDefault="00E31EA8"/>
    <w:p w14:paraId="1E14FE1E"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4C164A88" w14:textId="35A05569" w:rsidP="00B256E4" w:rsidR="00842CAA" w:rsidRDefault="00842CAA"/>
    <w:p w14:paraId="3764D666" w14:textId="77777777" w:rsidP="00B256E4" w:rsidR="00842CAA" w:rsidRDefault="00842CAA" w:rsidRPr="000077FE">
      <w:pPr>
        <w:rPr>
          <w:u w:val="single"/>
        </w:rPr>
      </w:pPr>
    </w:p>
    <w:p w14:paraId="08875E71" w14:textId="5083E6CA" w:rsidP="002A608C" w:rsidR="009442AB" w:rsidRDefault="009442AB">
      <w:pPr>
        <w:pStyle w:val="Titolo2"/>
        <w:numPr>
          <w:ilvl w:val="1"/>
          <w:numId w:val="16"/>
        </w:numPr>
        <w:pBdr>
          <w:bottom w:color="auto" w:space="1" w:sz="4" w:val="single"/>
        </w:pBdr>
      </w:pPr>
      <w:bookmarkStart w:id="35" w:name="_Toc25245738"/>
      <w:r>
        <w:t>Misure specifiche di regolamentazione</w:t>
      </w:r>
      <w:bookmarkEnd w:id="35"/>
    </w:p>
    <w:p w14:paraId="08CC88C8" w14:textId="6F39BCA8" w:rsidP="00E470DD" w:rsidR="009442AB" w:rsidRDefault="009442AB">
      <w:pPr>
        <w:rPr>
          <w:u w:val="single"/>
        </w:rPr>
      </w:pPr>
    </w:p>
    <w:p w14:paraId="7974D028" w14:textId="77777777" w:rsidP="00E206A2" w:rsidR="00E206A2" w:rsidRDefault="00E206A2">
      <w:r>
        <w:t/>
        <w:br/>
        <w:t>- AREA DI RISCHIO: A. Acquisizione e progressione del personale</w:t>
        <w:br/>
        <w:t>Con riferimento all’attuazione delle misure specifiche di regolamentazione, nell’anno in corso, si evidenziano i risultati illustrati nella figura che segue:</w:t>
        <w:br/>
        <w:t xml:space="preserve"> </w:t>
      </w:r>
    </w:p>
    <w:p w14:paraId="11627782" w14:textId="77777777" w:rsidP="001B0A44" w:rsidR="00E206A2" w:rsidRDefault="00E206A2">
      <w:pPr>
        <w:pStyle w:val="Immagine"/>
        <w:framePr w:wrap="notBeside"/>
      </w:pPr>
      <w:r>
        <w:t/>
        <w:drawing>
          <wp:inline distT="0" distR="0" distB="0" distL="0">
            <wp:extent cx="4826000" cy="3175000"/>
            <wp:docPr id="18" name="Drawing 18" descr="rId24"/>
            <a:graphic xmlns:a="http://schemas.openxmlformats.org/drawingml/2006/main">
              <a:graphicData uri="http://schemas.openxmlformats.org/drawingml/2006/picture">
                <pic:pic xmlns:pic="http://schemas.openxmlformats.org/drawingml/2006/picture">
                  <pic:nvPicPr>
                    <pic:cNvPr id="0" name="Picture 18" descr="rId24"/>
                    <pic:cNvPicPr>
                      <a:picLocks noChangeAspect="true"/>
                    </pic:cNvPicPr>
                  </pic:nvPicPr>
                  <pic:blipFill>
                    <a:blip r:embed="rId24"/>
                    <a:stretch>
                      <a:fillRect/>
                    </a:stretch>
                  </pic:blipFill>
                  <pic:spPr>
                    <a:xfrm>
                      <a:off x="0" y="0"/>
                      <a:ext cx="4826000" cy="3175000"/>
                    </a:xfrm>
                    <a:prstGeom prst="rect">
                      <a:avLst/>
                    </a:prstGeom>
                  </pic:spPr>
                </pic:pic>
              </a:graphicData>
            </a:graphic>
          </wp:inline>
        </w:drawing>
      </w:r>
    </w:p>
    <w:p w14:paraId="098F7C23" w14:textId="77777777" w:rsidP="00E206A2" w:rsidR="00E206A2" w:rsidRDefault="00E206A2">
      <w:r>
        <w:t/>
      </w:r>
    </w:p>
    <w:p w14:paraId="609A103F" w14:textId="77777777" w:rsidP="00E206A2" w:rsidR="00E206A2" w:rsidRDefault="00E206A2">
      <w:r>
        <w:t/>
        <w:br/>
        <w:t>Non sono presenti ulteriori dettagli sulle singole misure di regolamentazione</w:t>
      </w:r>
    </w:p>
    <w:p w14:paraId="116E304F" w14:textId="77777777" w:rsidP="00E206A2" w:rsidR="00E206A2" w:rsidRDefault="00E206A2">
      <w:r>
        <w:t/>
        <w:br/>
        <w:t>- AREA DI RISCHIO: B. Provvedimenti ampliativi della sfera giuridica senza effetto economico diretto ed immediato (es. autorizzazioni e concessioni, etc.)</w:t>
        <w:br/>
        <w:t>Con riferimento all’attuazione delle misure specifiche di regolamentazione, nell’anno in corso, si evidenziano i risultati illustrati nella figura che segue:</w:t>
        <w:br/>
        <w:t xml:space="preserve"> </w:t>
      </w:r>
    </w:p>
    <w:p w14:paraId="4B3FFDFF" w14:textId="77777777" w:rsidP="001B0A44" w:rsidR="00E206A2" w:rsidRDefault="00E206A2">
      <w:pPr>
        <w:pStyle w:val="Immagine"/>
        <w:framePr w:wrap="notBeside"/>
      </w:pPr>
      <w:r>
        <w:t/>
        <w:drawing>
          <wp:inline distT="0" distR="0" distB="0" distL="0">
            <wp:extent cx="4826000" cy="3175000"/>
            <wp:docPr id="19" name="Drawing 19" descr="rId24"/>
            <a:graphic xmlns:a="http://schemas.openxmlformats.org/drawingml/2006/main">
              <a:graphicData uri="http://schemas.openxmlformats.org/drawingml/2006/picture">
                <pic:pic xmlns:pic="http://schemas.openxmlformats.org/drawingml/2006/picture">
                  <pic:nvPicPr>
                    <pic:cNvPr id="0" name="Picture 19" descr="rId24"/>
                    <pic:cNvPicPr>
                      <a:picLocks noChangeAspect="true"/>
                    </pic:cNvPicPr>
                  </pic:nvPicPr>
                  <pic:blipFill>
                    <a:blip r:embed="rId24"/>
                    <a:stretch>
                      <a:fillRect/>
                    </a:stretch>
                  </pic:blipFill>
                  <pic:spPr>
                    <a:xfrm>
                      <a:off x="0" y="0"/>
                      <a:ext cx="4826000" cy="3175000"/>
                    </a:xfrm>
                    <a:prstGeom prst="rect">
                      <a:avLst/>
                    </a:prstGeom>
                  </pic:spPr>
                </pic:pic>
              </a:graphicData>
            </a:graphic>
          </wp:inline>
        </w:drawing>
      </w:r>
    </w:p>
    <w:p w14:paraId="70FFFB6C" w14:textId="77777777" w:rsidP="00E206A2" w:rsidR="00E206A2" w:rsidRDefault="00E206A2">
      <w:r>
        <w:t/>
      </w:r>
    </w:p>
    <w:p w14:paraId="275D4BA2" w14:textId="77777777" w:rsidP="00E206A2" w:rsidR="00E206A2" w:rsidRDefault="00E206A2">
      <w:r>
        <w:t/>
        <w:br/>
        <w:t>Non sono presenti ulteriori dettagli sulle singole misure di regolamentazione</w:t>
      </w:r>
    </w:p>
    <w:p w14:paraId="412B40D2" w14:textId="77777777" w:rsidP="00E206A2" w:rsidR="00E206A2" w:rsidRDefault="00E206A2">
      <w:r>
        <w:t/>
        <w:br/>
        <w:t>- AREA DI RISCHIO: C. Provvedimenti ampliativi della sfera giuridica con effetto economico diretto ed immediato (es. erogazione contributi, etc.)</w:t>
        <w:br/>
        <w:t>Con riferimento all’attuazione delle misure specifiche di regolamentazione, nell’anno in corso, si evidenziano i risultati illustrati nella figura che segue:</w:t>
        <w:br/>
        <w:t xml:space="preserve"> </w:t>
      </w:r>
    </w:p>
    <w:p w14:paraId="33629042" w14:textId="77777777" w:rsidP="001B0A44" w:rsidR="00E206A2" w:rsidRDefault="00E206A2">
      <w:pPr>
        <w:pStyle w:val="Immagine"/>
        <w:framePr w:wrap="notBeside"/>
      </w:pPr>
      <w:r>
        <w:t/>
        <w:drawing>
          <wp:inline distT="0" distR="0" distB="0" distL="0">
            <wp:extent cx="4826000" cy="3175000"/>
            <wp:docPr id="20" name="Drawing 20" descr="rId24"/>
            <a:graphic xmlns:a="http://schemas.openxmlformats.org/drawingml/2006/main">
              <a:graphicData uri="http://schemas.openxmlformats.org/drawingml/2006/picture">
                <pic:pic xmlns:pic="http://schemas.openxmlformats.org/drawingml/2006/picture">
                  <pic:nvPicPr>
                    <pic:cNvPr id="0" name="Picture 20" descr="rId24"/>
                    <pic:cNvPicPr>
                      <a:picLocks noChangeAspect="true"/>
                    </pic:cNvPicPr>
                  </pic:nvPicPr>
                  <pic:blipFill>
                    <a:blip r:embed="rId24"/>
                    <a:stretch>
                      <a:fillRect/>
                    </a:stretch>
                  </pic:blipFill>
                  <pic:spPr>
                    <a:xfrm>
                      <a:off x="0" y="0"/>
                      <a:ext cx="4826000" cy="3175000"/>
                    </a:xfrm>
                    <a:prstGeom prst="rect">
                      <a:avLst/>
                    </a:prstGeom>
                  </pic:spPr>
                </pic:pic>
              </a:graphicData>
            </a:graphic>
          </wp:inline>
        </w:drawing>
      </w:r>
    </w:p>
    <w:p w14:paraId="6744F0E4" w14:textId="77777777" w:rsidP="00E206A2" w:rsidR="00E206A2" w:rsidRDefault="00E206A2">
      <w:r>
        <w:t/>
      </w:r>
    </w:p>
    <w:p w14:paraId="5ADA4E84" w14:textId="77777777" w:rsidP="00E206A2" w:rsidR="00E206A2" w:rsidRDefault="00E206A2">
      <w:r>
        <w:t/>
        <w:br/>
        <w:t>Non sono presenti ulteriori dettagli sulle singole misure di regolamentazione</w:t>
      </w:r>
    </w:p>
    <w:p w14:paraId="0403092E" w14:textId="77777777" w:rsidP="00E206A2" w:rsidR="00E206A2" w:rsidRDefault="00E206A2">
      <w:r>
        <w:t/>
        <w:br/>
        <w:t>- AREA DI RISCHIO: D. Contratti pubblici</w:t>
        <w:br/>
        <w:t>Con riferimento all’attuazione delle misure specifiche di regolamentazione, nell’anno in corso, si evidenziano i risultati illustrati nella figura che segue:</w:t>
        <w:br/>
        <w:t xml:space="preserve"> </w:t>
      </w:r>
    </w:p>
    <w:p w14:paraId="0383DA6B" w14:textId="77777777" w:rsidP="001B0A44" w:rsidR="00E206A2" w:rsidRDefault="00E206A2">
      <w:pPr>
        <w:pStyle w:val="Immagine"/>
        <w:framePr w:wrap="notBeside"/>
      </w:pPr>
      <w:r>
        <w:t/>
        <w:drawing>
          <wp:inline distT="0" distR="0" distB="0" distL="0">
            <wp:extent cx="4826000" cy="3175000"/>
            <wp:docPr id="21" name="Drawing 21" descr="rId25"/>
            <a:graphic xmlns:a="http://schemas.openxmlformats.org/drawingml/2006/main">
              <a:graphicData uri="http://schemas.openxmlformats.org/drawingml/2006/picture">
                <pic:pic xmlns:pic="http://schemas.openxmlformats.org/drawingml/2006/picture">
                  <pic:nvPicPr>
                    <pic:cNvPr id="0" name="Picture 21" descr="rId25"/>
                    <pic:cNvPicPr>
                      <a:picLocks noChangeAspect="true"/>
                    </pic:cNvPicPr>
                  </pic:nvPicPr>
                  <pic:blipFill>
                    <a:blip r:embed="rId25"/>
                    <a:stretch>
                      <a:fillRect/>
                    </a:stretch>
                  </pic:blipFill>
                  <pic:spPr>
                    <a:xfrm>
                      <a:off x="0" y="0"/>
                      <a:ext cx="4826000" cy="3175000"/>
                    </a:xfrm>
                    <a:prstGeom prst="rect">
                      <a:avLst/>
                    </a:prstGeom>
                  </pic:spPr>
                </pic:pic>
              </a:graphicData>
            </a:graphic>
          </wp:inline>
        </w:drawing>
      </w:r>
    </w:p>
    <w:p w14:paraId="745EF0E4" w14:textId="77777777" w:rsidP="00E206A2" w:rsidR="00E206A2" w:rsidRDefault="00E206A2">
      <w:r>
        <w:t/>
        <w:br/>
        <w:t xml:space="preserve">In particolare, per quanto riguarda le misure specifiche di regolamentazione non attuate si evidenzia che </w:t>
        <w:br/>
        <w:t>non sono state ancora avviate le attività, e non saranno avviate nei tempi previsti dal PTPC: 2</w:t>
        <w:br/>
        <w:t>A causa di:</w:t>
        <w:br/>
        <w:t xml:space="preserve"> - Carenza di personale</w:t>
      </w:r>
    </w:p>
    <w:p w14:paraId="794C599B" w14:textId="77777777" w:rsidP="00E206A2" w:rsidR="00E206A2" w:rsidRDefault="00E206A2">
      <w:r>
        <w:t/>
        <w:br/>
        <w:t>Non sono presenti ulteriori dettagli sulle singole misure di regolamentazione</w:t>
      </w:r>
    </w:p>
    <w:p w14:paraId="0116760A" w14:textId="77777777" w:rsidP="00E206A2" w:rsidR="00E206A2" w:rsidRDefault="00E206A2">
      <w:r>
        <w:t/>
        <w:br/>
        <w:t>- AREA DI RISCHIO: E. Incarichi e nomine</w:t>
        <w:br/>
        <w:t>Con riferimento all’attuazione delle misure specifiche di regolamentazione, nell’anno in corso, si evidenziano i risultati illustrati nella figura che segue:</w:t>
        <w:br/>
        <w:t xml:space="preserve"> </w:t>
      </w:r>
    </w:p>
    <w:p w14:paraId="55BB124E" w14:textId="77777777" w:rsidP="001B0A44" w:rsidR="00E206A2" w:rsidRDefault="00E206A2">
      <w:pPr>
        <w:pStyle w:val="Immagine"/>
        <w:framePr w:wrap="notBeside"/>
      </w:pPr>
      <w:r>
        <w:t/>
        <w:drawing>
          <wp:inline distT="0" distR="0" distB="0" distL="0">
            <wp:extent cx="4826000" cy="3175000"/>
            <wp:docPr id="22" name="Drawing 22" descr="rId24"/>
            <a:graphic xmlns:a="http://schemas.openxmlformats.org/drawingml/2006/main">
              <a:graphicData uri="http://schemas.openxmlformats.org/drawingml/2006/picture">
                <pic:pic xmlns:pic="http://schemas.openxmlformats.org/drawingml/2006/picture">
                  <pic:nvPicPr>
                    <pic:cNvPr id="0" name="Picture 22" descr="rId24"/>
                    <pic:cNvPicPr>
                      <a:picLocks noChangeAspect="true"/>
                    </pic:cNvPicPr>
                  </pic:nvPicPr>
                  <pic:blipFill>
                    <a:blip r:embed="rId24"/>
                    <a:stretch>
                      <a:fillRect/>
                    </a:stretch>
                  </pic:blipFill>
                  <pic:spPr>
                    <a:xfrm>
                      <a:off x="0" y="0"/>
                      <a:ext cx="4826000" cy="3175000"/>
                    </a:xfrm>
                    <a:prstGeom prst="rect">
                      <a:avLst/>
                    </a:prstGeom>
                  </pic:spPr>
                </pic:pic>
              </a:graphicData>
            </a:graphic>
          </wp:inline>
        </w:drawing>
      </w:r>
    </w:p>
    <w:p w14:paraId="04BA2EC8" w14:textId="77777777" w:rsidP="00E206A2" w:rsidR="00E206A2" w:rsidRDefault="00E206A2">
      <w:r>
        <w:t/>
      </w:r>
    </w:p>
    <w:p w14:paraId="75A15192" w14:textId="77777777" w:rsidP="00E206A2" w:rsidR="00E206A2" w:rsidRDefault="00E206A2">
      <w:r>
        <w:t/>
        <w:br/>
        <w:t>Non sono presenti ulteriori dettagli sulle singole misure di regolamentazione</w:t>
      </w:r>
    </w:p>
    <w:p w14:paraId="48C3409B" w14:textId="77777777" w:rsidP="00E206A2" w:rsidR="00E206A2" w:rsidRDefault="00E206A2">
      <w:r>
        <w:t/>
        <w:br/>
        <w:t>- AREA DI RISCHIO: F. Gestione delle entrate, delle spese e del patrimonio</w:t>
        <w:br/>
        <w:t>Con riferimento all’attuazione delle misure specifiche di regolamentazione, nell’anno in corso, si evidenziano i risultati illustrati nella figura che segue:</w:t>
        <w:br/>
        <w:t xml:space="preserve"> </w:t>
      </w:r>
    </w:p>
    <w:p w14:paraId="059249D0" w14:textId="77777777" w:rsidP="001B0A44" w:rsidR="00E206A2" w:rsidRDefault="00E206A2">
      <w:pPr>
        <w:pStyle w:val="Immagine"/>
        <w:framePr w:wrap="notBeside"/>
      </w:pPr>
      <w:r>
        <w:t/>
        <w:drawing>
          <wp:inline distT="0" distR="0" distB="0" distL="0">
            <wp:extent cx="4826000" cy="3175000"/>
            <wp:docPr id="23" name="Drawing 23" descr="rId24"/>
            <a:graphic xmlns:a="http://schemas.openxmlformats.org/drawingml/2006/main">
              <a:graphicData uri="http://schemas.openxmlformats.org/drawingml/2006/picture">
                <pic:pic xmlns:pic="http://schemas.openxmlformats.org/drawingml/2006/picture">
                  <pic:nvPicPr>
                    <pic:cNvPr id="0" name="Picture 23" descr="rId24"/>
                    <pic:cNvPicPr>
                      <a:picLocks noChangeAspect="true"/>
                    </pic:cNvPicPr>
                  </pic:nvPicPr>
                  <pic:blipFill>
                    <a:blip r:embed="rId24"/>
                    <a:stretch>
                      <a:fillRect/>
                    </a:stretch>
                  </pic:blipFill>
                  <pic:spPr>
                    <a:xfrm>
                      <a:off x="0" y="0"/>
                      <a:ext cx="4826000" cy="3175000"/>
                    </a:xfrm>
                    <a:prstGeom prst="rect">
                      <a:avLst/>
                    </a:prstGeom>
                  </pic:spPr>
                </pic:pic>
              </a:graphicData>
            </a:graphic>
          </wp:inline>
        </w:drawing>
      </w:r>
    </w:p>
    <w:p w14:paraId="58265953" w14:textId="77777777" w:rsidP="00E206A2" w:rsidR="00E206A2" w:rsidRDefault="00E206A2">
      <w:r>
        <w:t/>
      </w:r>
    </w:p>
    <w:p w14:paraId="523D97CC" w14:textId="77777777" w:rsidP="00E206A2" w:rsidR="00E206A2" w:rsidRDefault="00E206A2">
      <w:r>
        <w:t/>
        <w:br/>
        <w:t>Non sono presenti ulteriori dettagli sulle singole misure di regolamentazione</w:t>
      </w:r>
    </w:p>
    <w:p w14:paraId="1FF5545D" w14:textId="77777777" w:rsidP="00E206A2" w:rsidR="00E206A2" w:rsidRDefault="00E206A2">
      <w:r>
        <w:t/>
        <w:br/>
        <w:t>- AREA DI RISCHIO: G. Controlli, verifiche, ispezioni e sanzioni</w:t>
        <w:br/>
        <w:t>Con riferimento all’attuazione delle misure specifiche di regolamentazione, nell’anno in corso, si evidenziano i risultati illustrati nella figura che segue:</w:t>
        <w:br/>
        <w:t xml:space="preserve"> </w:t>
      </w:r>
    </w:p>
    <w:p w14:paraId="21B232CD" w14:textId="77777777" w:rsidP="001B0A44" w:rsidR="00E206A2" w:rsidRDefault="00E206A2">
      <w:pPr>
        <w:pStyle w:val="Immagine"/>
        <w:framePr w:wrap="notBeside"/>
      </w:pPr>
      <w:r>
        <w:t/>
        <w:drawing>
          <wp:inline distT="0" distR="0" distB="0" distL="0">
            <wp:extent cx="4826000" cy="3175000"/>
            <wp:docPr id="24" name="Drawing 24" descr="rId24"/>
            <a:graphic xmlns:a="http://schemas.openxmlformats.org/drawingml/2006/main">
              <a:graphicData uri="http://schemas.openxmlformats.org/drawingml/2006/picture">
                <pic:pic xmlns:pic="http://schemas.openxmlformats.org/drawingml/2006/picture">
                  <pic:nvPicPr>
                    <pic:cNvPr id="0" name="Picture 24" descr="rId24"/>
                    <pic:cNvPicPr>
                      <a:picLocks noChangeAspect="true"/>
                    </pic:cNvPicPr>
                  </pic:nvPicPr>
                  <pic:blipFill>
                    <a:blip r:embed="rId24"/>
                    <a:stretch>
                      <a:fillRect/>
                    </a:stretch>
                  </pic:blipFill>
                  <pic:spPr>
                    <a:xfrm>
                      <a:off x="0" y="0"/>
                      <a:ext cx="4826000" cy="3175000"/>
                    </a:xfrm>
                    <a:prstGeom prst="rect">
                      <a:avLst/>
                    </a:prstGeom>
                  </pic:spPr>
                </pic:pic>
              </a:graphicData>
            </a:graphic>
          </wp:inline>
        </w:drawing>
      </w:r>
    </w:p>
    <w:p w14:paraId="4C53B318" w14:textId="77777777" w:rsidP="00E206A2" w:rsidR="00E206A2" w:rsidRDefault="00E206A2">
      <w:r>
        <w:t/>
      </w:r>
    </w:p>
    <w:p w14:paraId="420A8AA4" w14:textId="77777777" w:rsidP="00E206A2" w:rsidR="00E206A2" w:rsidRDefault="00E206A2">
      <w:r>
        <w:t/>
        <w:br/>
        <w:t>Non sono presenti ulteriori dettagli sulle singole misure di regolamentazione</w:t>
      </w:r>
    </w:p>
    <w:p w14:paraId="1E09E993" w14:textId="7D5273BB" w:rsidP="00E206A2" w:rsidR="00E31EA8" w:rsidRDefault="00E31EA8"/>
    <w:p w14:paraId="210D8EA3"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1D377686" w14:textId="39C686C7" w:rsidP="00E206A2" w:rsidR="00842CAA" w:rsidRDefault="00842CAA"/>
    <w:p w14:paraId="0B5B8C0F" w14:textId="2A8E091D" w:rsidP="00E206A2" w:rsidR="00842CAA" w:rsidRDefault="00842CAA"/>
    <w:p w14:paraId="25E13691" w14:textId="0193E410" w:rsidP="00842CAA" w:rsidR="000D1683" w:rsidRDefault="000D1683">
      <w:pPr>
        <w:pStyle w:val="Titolo2"/>
        <w:numPr>
          <w:ilvl w:val="1"/>
          <w:numId w:val="16"/>
        </w:numPr>
        <w:pBdr>
          <w:bottom w:color="auto" w:space="1" w:sz="4" w:val="single"/>
        </w:pBdr>
      </w:pPr>
      <w:bookmarkStart w:id="36" w:name="_Toc25245739"/>
      <w:r w:rsidRPr="00F30878">
        <w:t>Mi</w:t>
      </w:r>
      <w:bookmarkStart w:id="37" w:name="_GoBack"/>
      <w:bookmarkEnd w:id="37"/>
      <w:r w:rsidRPr="00F30878">
        <w:t>sure</w:t>
      </w:r>
      <w:r>
        <w:t xml:space="preserve"> specifiche di semplificazione</w:t>
      </w:r>
      <w:bookmarkEnd w:id="36"/>
    </w:p>
    <w:p w14:paraId="7A85FEFB" w14:textId="77777777" w:rsidP="00842CAA" w:rsidR="00842CAA" w:rsidRDefault="00842CAA" w:rsidRPr="00842CAA"/>
    <w:p w14:paraId="43446089" w14:textId="77777777" w:rsidP="00233B36" w:rsidR="00233B36" w:rsidRDefault="00233B36">
      <w:r>
        <w:t>Non sono state programmate misure specifiche di semplificazione.</w:t>
      </w:r>
    </w:p>
    <w:p w14:paraId="31384A60" w14:textId="77777777" w:rsidP="001B0A44" w:rsidR="00233B36" w:rsidRDefault="00233B36">
      <w:pPr>
        <w:pStyle w:val="Immagine"/>
        <w:framePr w:wrap="notBeside"/>
      </w:pPr>
      <w:r>
        <w:t/>
      </w:r>
    </w:p>
    <w:p w14:paraId="578A2036" w14:textId="77777777" w:rsidP="00233B36" w:rsidR="00233B36" w:rsidRDefault="00233B36">
      <w:r>
        <w:t/>
      </w:r>
    </w:p>
    <w:p w14:paraId="6902A190" w14:textId="77777777" w:rsidP="00233B36" w:rsidR="00233B36" w:rsidRDefault="00233B36">
      <w:r>
        <w:t/>
      </w:r>
    </w:p>
    <w:p w14:paraId="648D7710" w14:textId="221D86B8" w:rsidP="00233B36" w:rsidR="00E31EA8" w:rsidRDefault="00E31EA8"/>
    <w:p w14:paraId="0268BD65"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61C5F584" w14:textId="77777777" w:rsidP="00233B36" w:rsidR="00E31EA8" w:rsidRDefault="00E31EA8"/>
    <w:p w14:paraId="318F3ADE" w14:textId="77777777" w:rsidP="00233B36" w:rsidR="00842CAA" w:rsidRDefault="00842CAA"/>
    <w:p w14:paraId="1A80B0ED" w14:textId="77777777" w:rsidP="0015075C" w:rsidR="0015075C" w:rsidRDefault="0015075C"/>
    <w:p w14:paraId="56102E8A" w14:textId="5B74DD03" w:rsidP="0015075C" w:rsidR="0015075C" w:rsidRDefault="0015075C" w:rsidRPr="00B50D70">
      <w:pPr>
        <w:pStyle w:val="Titolo2"/>
        <w:pBdr>
          <w:bottom w:color="auto" w:space="1" w:sz="4" w:val="single"/>
        </w:pBdr>
      </w:pPr>
      <w:bookmarkStart w:id="38" w:name="_Toc25245740"/>
      <w:r>
        <w:t>1</w:t>
      </w:r>
      <w:r w:rsidR="00F30878">
        <w:t>0</w:t>
      </w:r>
      <w:r>
        <w:t xml:space="preserve">.6. </w:t>
      </w:r>
      <w:r w:rsidR="00F30878">
        <w:t xml:space="preserve">  </w:t>
      </w:r>
      <w:r>
        <w:t>Misure specifiche di formazione</w:t>
      </w:r>
      <w:bookmarkEnd w:id="38"/>
    </w:p>
    <w:p w14:paraId="0E426F06" w14:textId="77777777" w:rsidP="0064250C" w:rsidR="0064250C" w:rsidRDefault="0064250C">
      <w:r>
        <w:t>Non sono state programmate misure specifiche di formazione.</w:t>
      </w:r>
    </w:p>
    <w:p w14:paraId="25A9F6EC" w14:textId="77777777" w:rsidP="001B0A44" w:rsidR="0064250C" w:rsidRDefault="0064250C">
      <w:pPr>
        <w:pStyle w:val="Immagine"/>
        <w:framePr w:wrap="notBeside"/>
      </w:pPr>
      <w:r>
        <w:t/>
      </w:r>
    </w:p>
    <w:p w14:paraId="047288FD" w14:textId="77777777" w:rsidP="0064250C" w:rsidR="0064250C" w:rsidRDefault="0064250C">
      <w:r>
        <w:t/>
      </w:r>
    </w:p>
    <w:p w14:paraId="38FE0FCD" w14:textId="77777777" w:rsidP="0064250C" w:rsidR="0064250C" w:rsidRDefault="0064250C">
      <w:r>
        <w:t/>
      </w:r>
    </w:p>
    <w:p w14:paraId="52461473" w14:textId="658B508A" w:rsidP="0064250C" w:rsidR="00E31EA8" w:rsidRDefault="00E31EA8"/>
    <w:p w14:paraId="3737A1F9"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2C9DA7B5" w14:textId="77777777" w:rsidP="0064250C" w:rsidR="00E31EA8" w:rsidRDefault="00E31EA8"/>
    <w:p w14:paraId="3E03A5AB" w14:textId="77777777" w:rsidP="000364EF" w:rsidR="000364EF" w:rsidRDefault="000364EF"/>
    <w:p w14:paraId="3E9D3383"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bookmarkStart w:id="39" w:name="_Toc25245741"/>
    </w:p>
    <w:p w14:paraId="0C48D2C2"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44204650"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B4682E3"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76523B0A"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368A2394"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129C0FDC"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45908DA9"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AAD2F51"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1651DECB" w14:textId="77777777" w:rsidP="00F30878" w:rsidR="00F30878" w:rsidRDefault="00F30878" w:rsidRPr="00F30878">
      <w:pPr>
        <w:pStyle w:val="Paragrafoelenco"/>
        <w:keepNext/>
        <w:keepLines/>
        <w:numPr>
          <w:ilvl w:val="0"/>
          <w:numId w:val="17"/>
        </w:numPr>
        <w:pBdr>
          <w:bottom w:color="auto" w:space="1" w:sz="4" w:val="single"/>
        </w:pBdr>
        <w:spacing w:before="120"/>
        <w:outlineLvl w:val="1"/>
        <w:rPr>
          <w:rFonts w:asciiTheme="majorHAnsi" w:cstheme="majorBidi" w:eastAsiaTheme="majorEastAsia" w:hAnsiTheme="majorHAnsi"/>
          <w:vanish/>
          <w:color w:themeColor="accent1" w:themeShade="BF" w:val="2F5496"/>
          <w:sz w:val="26"/>
          <w:szCs w:val="26"/>
          <w:lang w:eastAsia="en-US"/>
        </w:rPr>
      </w:pPr>
    </w:p>
    <w:p w14:paraId="2CF7741A" w14:textId="50FD0912" w:rsidP="00F30878" w:rsidR="000364EF" w:rsidRDefault="000364EF" w:rsidRPr="00B50D70">
      <w:pPr>
        <w:pStyle w:val="Titolo2"/>
        <w:numPr>
          <w:ilvl w:val="1"/>
          <w:numId w:val="17"/>
        </w:numPr>
        <w:pBdr>
          <w:bottom w:color="auto" w:space="1" w:sz="4" w:val="single"/>
        </w:pBdr>
      </w:pPr>
      <w:r>
        <w:t>Misure specifiche di rotazione</w:t>
      </w:r>
      <w:bookmarkEnd w:id="39"/>
    </w:p>
    <w:p w14:paraId="4F16FF05" w14:textId="77777777" w:rsidP="0064250C" w:rsidR="0064250C" w:rsidRDefault="0064250C" w:rsidRPr="0064250C">
      <w:pPr>
        <w:rPr>
          <w:bCs/>
        </w:rPr>
      </w:pPr>
      <w:r w:rsidRPr="0064250C">
        <w:rPr>
          <w:bCs/>
        </w:rPr>
        <w:t>Non sono state programmate misure specifiche di rotazione.</w:t>
      </w:r>
    </w:p>
    <w:p w14:paraId="404251A3" w14:textId="77777777" w:rsidP="001B0A44" w:rsidR="0064250C" w:rsidRDefault="0064250C" w:rsidRPr="0064250C">
      <w:pPr>
        <w:pStyle w:val="Immagine"/>
        <w:framePr w:wrap="notBeside"/>
      </w:pPr>
      <w:r w:rsidRPr="0064250C">
        <w:t/>
      </w:r>
    </w:p>
    <w:p w14:paraId="4B42A67E" w14:textId="77777777" w:rsidP="0064250C" w:rsidR="0064250C" w:rsidRDefault="0064250C" w:rsidRPr="0064250C">
      <w:pPr>
        <w:rPr>
          <w:bCs/>
        </w:rPr>
      </w:pPr>
      <w:r w:rsidRPr="0064250C">
        <w:rPr>
          <w:bCs/>
        </w:rPr>
        <w:t/>
      </w:r>
    </w:p>
    <w:p w14:paraId="56FA062A" w14:textId="77777777" w:rsidP="0064250C" w:rsidR="0064250C" w:rsidRDefault="0064250C" w:rsidRPr="0064250C">
      <w:pPr>
        <w:rPr>
          <w:bCs/>
        </w:rPr>
      </w:pPr>
      <w:r w:rsidRPr="0064250C">
        <w:rPr>
          <w:bCs/>
        </w:rPr>
        <w:t/>
      </w:r>
    </w:p>
    <w:p w14:paraId="620EC18B" w14:textId="77777777" w:rsidP="00E31EA8" w:rsidR="00E31EA8" w:rsidRDefault="00E31EA8">
      <w:pPr>
        <w:rPr>
          <w:bCs/>
        </w:rPr>
      </w:pPr>
    </w:p>
    <w:p w14:paraId="46A383A6"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4F0324B1" w14:textId="77777777" w:rsidP="0064250C" w:rsidR="00E31EA8" w:rsidRDefault="00E31EA8">
      <w:pPr>
        <w:rPr>
          <w:bCs/>
        </w:rPr>
      </w:pPr>
    </w:p>
    <w:p w14:paraId="3CC117D4" w14:textId="56BBEEB0" w:rsidP="0064250C" w:rsidR="00842CAA" w:rsidRDefault="00842CAA">
      <w:pPr>
        <w:rPr>
          <w:bCs/>
        </w:rPr>
      </w:pPr>
    </w:p>
    <w:p w14:paraId="02C0CB81" w14:textId="66952483" w:rsidP="0064250C" w:rsidR="00842CAA" w:rsidRDefault="00842CAA">
      <w:pPr>
        <w:rPr>
          <w:bCs/>
        </w:rPr>
      </w:pPr>
    </w:p>
    <w:p w14:paraId="3F11F756" w14:textId="260B7B81" w:rsidP="002A608C" w:rsidR="000364EF" w:rsidRDefault="000364EF" w:rsidRPr="00B50D70">
      <w:pPr>
        <w:pStyle w:val="Titolo2"/>
        <w:numPr>
          <w:ilvl w:val="1"/>
          <w:numId w:val="17"/>
        </w:numPr>
        <w:pBdr>
          <w:bottom w:color="auto" w:space="1" w:sz="4" w:val="single"/>
        </w:pBdr>
      </w:pPr>
      <w:bookmarkStart w:id="40" w:name="_Toc25245742"/>
      <w:r>
        <w:t>Misure specifiche di disciplina del conflitto di interessi</w:t>
      </w:r>
      <w:bookmarkEnd w:id="40"/>
    </w:p>
    <w:p w14:paraId="2F4A698C" w14:textId="77777777" w:rsidP="000364EF" w:rsidR="000364EF" w:rsidRDefault="000364EF"/>
    <w:p w14:paraId="79D1B2DF" w14:textId="77777777" w:rsidP="0064250C" w:rsidR="0064250C" w:rsidRDefault="0064250C">
      <w:r>
        <w:t>Non sono state programmate misure specifiche di disciplina del conflitto di interessi.</w:t>
      </w:r>
    </w:p>
    <w:p w14:paraId="7CC818A8" w14:textId="77777777" w:rsidP="001B0A44" w:rsidR="0064250C" w:rsidRDefault="0064250C">
      <w:pPr>
        <w:pStyle w:val="Immagine"/>
        <w:framePr w:wrap="notBeside"/>
      </w:pPr>
      <w:r>
        <w:t/>
      </w:r>
    </w:p>
    <w:p w14:paraId="2366EAC8" w14:textId="77777777" w:rsidP="0064250C" w:rsidR="0064250C" w:rsidRDefault="0064250C">
      <w:r>
        <w:t/>
      </w:r>
    </w:p>
    <w:p w14:paraId="3E49B6F9" w14:textId="77777777" w:rsidP="0064250C" w:rsidR="0064250C" w:rsidRDefault="0064250C">
      <w:r>
        <w:t/>
      </w:r>
    </w:p>
    <w:p w14:paraId="5AEB497E" w14:textId="0F6F5DB0" w:rsidP="0064250C" w:rsidR="00E31EA8" w:rsidRDefault="00E31EA8"/>
    <w:p w14:paraId="7FBDAEB8" w14:textId="77777777" w:rsidP="00E31EA8" w:rsidR="00E31EA8" w:rsidRDefault="00E31EA8" w:rsidRPr="00E31EA8">
      <w:pPr>
        <w:rPr>
          <w:b/>
          <w:bCs/>
          <w:color w:themeColor="accent1" w:themeShade="BF" w:val="2F5496"/>
        </w:rPr>
      </w:pPr>
      <w:r w:rsidRPr="00E31EA8">
        <w:rPr>
          <w:b/>
          <w:bCs/>
          <w:color w:themeColor="accent1" w:themeShade="BF" w:val="2F5496"/>
        </w:rPr>
        <w:t>Note del RPCT:</w:t>
      </w:r>
    </w:p>
    <w:p w14:paraId="3E69E687" w14:textId="77777777" w:rsidP="0064250C" w:rsidR="00E31EA8" w:rsidRDefault="00E31EA8" w:rsidRPr="00E31EA8">
      <w:pPr>
        <w:rPr>
          <w:u w:val="single"/>
        </w:rPr>
      </w:pPr>
    </w:p>
    <w:p w14:paraId="5732651C" w14:textId="435DD3F0" w:rsidP="00D63266" w:rsidR="00842CAA" w:rsidRDefault="00842CAA" w:rsidRPr="00D63266">
      <w:pPr>
        <w:ind w:hanging="708" w:left="708"/>
        <w:rPr>
          <w:u w:val="single"/>
        </w:rPr>
      </w:pPr>
    </w:p>
    <w:sectPr w:rsidR="00842CAA" w:rsidRPr="00D63266">
      <w:footerReference r:id="rId8" w:type="default"/>
      <w:pgSz w:h="16838" w:w="11906"/>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81853" w14:textId="77777777" w:rsidR="00643A84" w:rsidRDefault="00643A84" w:rsidP="00ED44F7">
      <w:r>
        <w:separator/>
      </w:r>
    </w:p>
  </w:endnote>
  <w:endnote w:type="continuationSeparator" w:id="0">
    <w:p w14:paraId="42BC5D10" w14:textId="77777777" w:rsidR="00643A84" w:rsidRDefault="00643A84" w:rsidP="00ED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sdt>
    <w:sdtPr>
      <w:id w:val="1426912957"/>
      <w:docPartObj>
        <w:docPartGallery w:val="Page Numbers (Bottom of Page)"/>
        <w:docPartUnique/>
      </w:docPartObj>
    </w:sdtPr>
    <w:sdtEndPr/>
    <w:sdtContent>
      <w:p w14:paraId="0AC1F69D" w14:textId="054C5174" w:rsidR="0054522C" w:rsidRDefault="0054522C">
        <w:pPr>
          <w:pStyle w:val="Pidipagina"/>
          <w:jc w:val="right"/>
        </w:pPr>
        <w:r>
          <w:fldChar w:fldCharType="begin"/>
        </w:r>
        <w:r>
          <w:instrText>PAGE   \* MERGEFORMAT</w:instrText>
        </w:r>
        <w:r>
          <w:fldChar w:fldCharType="separate"/>
        </w:r>
        <w:r>
          <w:rPr>
            <w:noProof/>
          </w:rPr>
          <w:t>1</w:t>
        </w:r>
        <w:r>
          <w:fldChar w:fldCharType="end"/>
        </w:r>
      </w:p>
    </w:sdtContent>
  </w:sdt>
  <w:p w14:paraId="4554D70F" w14:textId="77777777" w:rsidR="0054522C" w:rsidRDefault="0054522C">
    <w:pPr>
      <w:pStyle w:val="Pidipagina"/>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id="-1" w:type="separator">
    <w:p w14:paraId="24308216" w14:textId="77777777" w:rsidP="00ED44F7" w:rsidR="00643A84" w:rsidRDefault="00643A84">
      <w:r>
        <w:separator/>
      </w:r>
    </w:p>
  </w:footnote>
  <w:footnote w:id="0" w:type="continuationSeparator">
    <w:p w14:paraId="0B425AF4" w14:textId="77777777" w:rsidP="00ED44F7" w:rsidR="00643A84" w:rsidRDefault="00643A84">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15:restartNumberingAfterBreak="0" w:abstractNumId="0">
    <w:nsid w:val="02593E15"/>
    <w:multiLevelType w:val="multilevel"/>
    <w:tmpl w:val="BB96EB06"/>
    <w:lvl w:ilvl="0">
      <w:start w:val="1"/>
      <w:numFmt w:val="decimal"/>
      <w:lvlText w:val="%1."/>
      <w:lvlJc w:val="left"/>
      <w:pPr>
        <w:ind w:hanging="390" w:left="390"/>
      </w:pPr>
      <w:rPr>
        <w:rFonts w:hint="default"/>
      </w:rPr>
    </w:lvl>
    <w:lvl w:ilvl="1">
      <w:start w:val="7"/>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1">
    <w:nsid w:val="036A39E7"/>
    <w:multiLevelType w:val="multilevel"/>
    <w:tmpl w:val="38A465BE"/>
    <w:lvl w:ilvl="0">
      <w:start w:val="1"/>
      <w:numFmt w:val="decimal"/>
      <w:lvlText w:val="%1."/>
      <w:lvlJc w:val="left"/>
      <w:pPr>
        <w:ind w:hanging="390" w:left="390"/>
      </w:pPr>
      <w:rPr>
        <w:rFonts w:hint="default"/>
      </w:rPr>
    </w:lvl>
    <w:lvl w:ilvl="1">
      <w:start w:val="6"/>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2">
    <w:nsid w:val="0C4A122F"/>
    <w:multiLevelType w:val="hybridMultilevel"/>
    <w:tmpl w:val="7AF46F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
    <w:nsid w:val="0FCC3779"/>
    <w:multiLevelType w:val="multilevel"/>
    <w:tmpl w:val="A61AB8A4"/>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1154777D"/>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5">
    <w:nsid w:val="172636C8"/>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6">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7">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8">
    <w:nsid w:val="3A730059"/>
    <w:multiLevelType w:val="hybridMultilevel"/>
    <w:tmpl w:val="5096F808"/>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0">
    <w:nsid w:val="50E950ED"/>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1">
    <w:nsid w:val="59474FFF"/>
    <w:multiLevelType w:val="multilevel"/>
    <w:tmpl w:val="4DBA462A"/>
    <w:lvl w:ilvl="0">
      <w:start w:val="1"/>
      <w:numFmt w:val="decimal"/>
      <w:lvlText w:val="%1."/>
      <w:lvlJc w:val="left"/>
      <w:pPr>
        <w:ind w:hanging="390" w:left="390"/>
      </w:pPr>
      <w:rPr>
        <w:rFonts w:hint="default"/>
      </w:rPr>
    </w:lvl>
    <w:lvl w:ilvl="1">
      <w:start w:val="6"/>
      <w:numFmt w:val="decimal"/>
      <w:lvlText w:val="%1.%2."/>
      <w:lvlJc w:val="left"/>
      <w:pPr>
        <w:ind w:hanging="720" w:left="1080"/>
      </w:pPr>
      <w:rPr>
        <w:rFonts w:hint="default"/>
      </w:rPr>
    </w:lvl>
    <w:lvl w:ilvl="2">
      <w:start w:val="1"/>
      <w:numFmt w:val="decimal"/>
      <w:lvlText w:val="%1.%2.%3."/>
      <w:lvlJc w:val="left"/>
      <w:pPr>
        <w:ind w:hanging="720" w:left="1440"/>
      </w:pPr>
      <w:rPr>
        <w:rFonts w:hint="default"/>
      </w:rPr>
    </w:lvl>
    <w:lvl w:ilvl="3">
      <w:start w:val="1"/>
      <w:numFmt w:val="decimal"/>
      <w:lvlText w:val="%1.%2.%3.%4."/>
      <w:lvlJc w:val="left"/>
      <w:pPr>
        <w:ind w:hanging="1080" w:left="2160"/>
      </w:pPr>
      <w:rPr>
        <w:rFonts w:hint="default"/>
      </w:rPr>
    </w:lvl>
    <w:lvl w:ilvl="4">
      <w:start w:val="1"/>
      <w:numFmt w:val="decimal"/>
      <w:lvlText w:val="%1.%2.%3.%4.%5."/>
      <w:lvlJc w:val="left"/>
      <w:pPr>
        <w:ind w:hanging="1080" w:left="2520"/>
      </w:pPr>
      <w:rPr>
        <w:rFonts w:hint="default"/>
      </w:rPr>
    </w:lvl>
    <w:lvl w:ilvl="5">
      <w:start w:val="1"/>
      <w:numFmt w:val="decimal"/>
      <w:lvlText w:val="%1.%2.%3.%4.%5.%6."/>
      <w:lvlJc w:val="left"/>
      <w:pPr>
        <w:ind w:hanging="1440" w:left="3240"/>
      </w:pPr>
      <w:rPr>
        <w:rFonts w:hint="default"/>
      </w:rPr>
    </w:lvl>
    <w:lvl w:ilvl="6">
      <w:start w:val="1"/>
      <w:numFmt w:val="decimal"/>
      <w:lvlText w:val="%1.%2.%3.%4.%5.%6.%7."/>
      <w:lvlJc w:val="left"/>
      <w:pPr>
        <w:ind w:hanging="1440" w:left="3600"/>
      </w:pPr>
      <w:rPr>
        <w:rFonts w:hint="default"/>
      </w:rPr>
    </w:lvl>
    <w:lvl w:ilvl="7">
      <w:start w:val="1"/>
      <w:numFmt w:val="decimal"/>
      <w:lvlText w:val="%1.%2.%3.%4.%5.%6.%7.%8."/>
      <w:lvlJc w:val="left"/>
      <w:pPr>
        <w:ind w:hanging="1800" w:left="4320"/>
      </w:pPr>
      <w:rPr>
        <w:rFonts w:hint="default"/>
      </w:rPr>
    </w:lvl>
    <w:lvl w:ilvl="8">
      <w:start w:val="1"/>
      <w:numFmt w:val="decimal"/>
      <w:lvlText w:val="%1.%2.%3.%4.%5.%6.%7.%8.%9."/>
      <w:lvlJc w:val="left"/>
      <w:pPr>
        <w:ind w:hanging="1800" w:left="4680"/>
      </w:pPr>
      <w:rPr>
        <w:rFonts w:hint="default"/>
      </w:rPr>
    </w:lvl>
  </w:abstractNum>
  <w:abstractNum w15:restartNumberingAfterBreak="0" w:abstractNumId="12">
    <w:nsid w:val="5A610304"/>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3">
    <w:nsid w:val="6B4324D8"/>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4">
    <w:nsid w:val="6D6F1D76"/>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5">
    <w:nsid w:val="75CD05AF"/>
    <w:multiLevelType w:val="multilevel"/>
    <w:tmpl w:val="0410001F"/>
    <w:lvl w:ilvl="0">
      <w:start w:val="1"/>
      <w:numFmt w:val="decimal"/>
      <w:lvlText w:val="%1."/>
      <w:lvlJc w:val="left"/>
      <w:pPr>
        <w:ind w:hanging="360" w:left="360"/>
      </w:pPr>
    </w:lvl>
    <w:lvl w:ilvl="1">
      <w:start w:val="1"/>
      <w:numFmt w:val="decimal"/>
      <w:lvlText w:val="%1.%2."/>
      <w:lvlJc w:val="left"/>
      <w:pPr>
        <w:ind w:hanging="432" w:left="792"/>
      </w:pPr>
    </w:lvl>
    <w:lvl w:ilvl="2">
      <w:start w:val="1"/>
      <w:numFmt w:val="decimal"/>
      <w:lvlText w:val="%1.%2.%3."/>
      <w:lvlJc w:val="left"/>
      <w:pPr>
        <w:ind w:hanging="504" w:left="1224"/>
      </w:pPr>
    </w:lvl>
    <w:lvl w:ilvl="3">
      <w:start w:val="1"/>
      <w:numFmt w:val="decimal"/>
      <w:lvlText w:val="%1.%2.%3.%4."/>
      <w:lvlJc w:val="left"/>
      <w:pPr>
        <w:ind w:hanging="648" w:left="1728"/>
      </w:pPr>
    </w:lvl>
    <w:lvl w:ilvl="4">
      <w:start w:val="1"/>
      <w:numFmt w:val="decimal"/>
      <w:lvlText w:val="%1.%2.%3.%4.%5."/>
      <w:lvlJc w:val="left"/>
      <w:pPr>
        <w:ind w:hanging="792" w:left="2232"/>
      </w:pPr>
    </w:lvl>
    <w:lvl w:ilvl="5">
      <w:start w:val="1"/>
      <w:numFmt w:val="decimal"/>
      <w:lvlText w:val="%1.%2.%3.%4.%5.%6."/>
      <w:lvlJc w:val="left"/>
      <w:pPr>
        <w:ind w:hanging="936" w:left="2736"/>
      </w:pPr>
    </w:lvl>
    <w:lvl w:ilvl="6">
      <w:start w:val="1"/>
      <w:numFmt w:val="decimal"/>
      <w:lvlText w:val="%1.%2.%3.%4.%5.%6.%7."/>
      <w:lvlJc w:val="left"/>
      <w:pPr>
        <w:ind w:hanging="1080" w:left="3240"/>
      </w:pPr>
    </w:lvl>
    <w:lvl w:ilvl="7">
      <w:start w:val="1"/>
      <w:numFmt w:val="decimal"/>
      <w:lvlText w:val="%1.%2.%3.%4.%5.%6.%7.%8."/>
      <w:lvlJc w:val="left"/>
      <w:pPr>
        <w:ind w:hanging="1224" w:left="3744"/>
      </w:pPr>
    </w:lvl>
    <w:lvl w:ilvl="8">
      <w:start w:val="1"/>
      <w:numFmt w:val="decimal"/>
      <w:lvlText w:val="%1.%2.%3.%4.%5.%6.%7.%8.%9."/>
      <w:lvlJc w:val="left"/>
      <w:pPr>
        <w:ind w:hanging="1440" w:left="4320"/>
      </w:pPr>
    </w:lvl>
  </w:abstractNum>
  <w:abstractNum w15:restartNumberingAfterBreak="0" w:abstractNumId="16">
    <w:nsid w:val="7AF02847"/>
    <w:multiLevelType w:val="multilevel"/>
    <w:tmpl w:val="AB8A7A8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5"/>
  </w:num>
  <w:num w:numId="7">
    <w:abstractNumId w:val="5"/>
  </w:num>
  <w:num w:numId="8">
    <w:abstractNumId w:val="14"/>
  </w:num>
  <w:num w:numId="9">
    <w:abstractNumId w:val="11"/>
  </w:num>
  <w:num w:numId="10">
    <w:abstractNumId w:val="1"/>
  </w:num>
  <w:num w:numId="11">
    <w:abstractNumId w:val="4"/>
  </w:num>
  <w:num w:numId="12">
    <w:abstractNumId w:val="13"/>
  </w:num>
  <w:num w:numId="13">
    <w:abstractNumId w:val="0"/>
  </w:num>
  <w:num w:numId="14">
    <w:abstractNumId w:val="16"/>
  </w:num>
  <w:num w:numId="15">
    <w:abstractNumId w:val="3"/>
  </w:num>
  <w:num w:numId="16">
    <w:abstractNumId w:val="9"/>
  </w:num>
  <w:num w:numId="17">
    <w:abstractNumId w:val="7"/>
  </w:num>
  <w:num w:numId="18">
    <w:abstractNumId w:val="2"/>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oofState w:grammar="clean"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82"/>
    <w:rsid w:val="00001816"/>
    <w:rsid w:val="0000704A"/>
    <w:rsid w:val="000077FE"/>
    <w:rsid w:val="00015C6D"/>
    <w:rsid w:val="000327B5"/>
    <w:rsid w:val="000364EF"/>
    <w:rsid w:val="000477F5"/>
    <w:rsid w:val="00065773"/>
    <w:rsid w:val="00071BF1"/>
    <w:rsid w:val="00073008"/>
    <w:rsid w:val="00073380"/>
    <w:rsid w:val="00073C9F"/>
    <w:rsid w:val="00073F51"/>
    <w:rsid w:val="00085F4B"/>
    <w:rsid w:val="000C2CA8"/>
    <w:rsid w:val="000D1683"/>
    <w:rsid w:val="000E43C5"/>
    <w:rsid w:val="000E4775"/>
    <w:rsid w:val="00110F6E"/>
    <w:rsid w:val="0011596F"/>
    <w:rsid w:val="00117A5D"/>
    <w:rsid w:val="001218CB"/>
    <w:rsid w:val="00121C65"/>
    <w:rsid w:val="00126531"/>
    <w:rsid w:val="00133794"/>
    <w:rsid w:val="00134387"/>
    <w:rsid w:val="001344AB"/>
    <w:rsid w:val="00134A29"/>
    <w:rsid w:val="001407EF"/>
    <w:rsid w:val="00144AB5"/>
    <w:rsid w:val="0015075C"/>
    <w:rsid w:val="00156262"/>
    <w:rsid w:val="00173005"/>
    <w:rsid w:val="001776DD"/>
    <w:rsid w:val="00184E3F"/>
    <w:rsid w:val="00197956"/>
    <w:rsid w:val="001B055B"/>
    <w:rsid w:val="001B0A44"/>
    <w:rsid w:val="001B2092"/>
    <w:rsid w:val="001D5D92"/>
    <w:rsid w:val="001F041F"/>
    <w:rsid w:val="002052C1"/>
    <w:rsid w:val="002139C1"/>
    <w:rsid w:val="00220B86"/>
    <w:rsid w:val="002216FB"/>
    <w:rsid w:val="00222317"/>
    <w:rsid w:val="00233B36"/>
    <w:rsid w:val="00236057"/>
    <w:rsid w:val="002467F6"/>
    <w:rsid w:val="00247AE8"/>
    <w:rsid w:val="00296EE5"/>
    <w:rsid w:val="002A32BD"/>
    <w:rsid w:val="002A608C"/>
    <w:rsid w:val="002B1DB5"/>
    <w:rsid w:val="002C2599"/>
    <w:rsid w:val="002D2F69"/>
    <w:rsid w:val="002D50A1"/>
    <w:rsid w:val="002E3CE6"/>
    <w:rsid w:val="002F1B01"/>
    <w:rsid w:val="0030487F"/>
    <w:rsid w:val="0033152D"/>
    <w:rsid w:val="00332082"/>
    <w:rsid w:val="00332325"/>
    <w:rsid w:val="00372461"/>
    <w:rsid w:val="00373907"/>
    <w:rsid w:val="003828C7"/>
    <w:rsid w:val="003A01D2"/>
    <w:rsid w:val="003C0B71"/>
    <w:rsid w:val="003C30D7"/>
    <w:rsid w:val="003C593E"/>
    <w:rsid w:val="003E6CED"/>
    <w:rsid w:val="00403397"/>
    <w:rsid w:val="00422842"/>
    <w:rsid w:val="0042365F"/>
    <w:rsid w:val="0044253E"/>
    <w:rsid w:val="00445F7F"/>
    <w:rsid w:val="0045052A"/>
    <w:rsid w:val="00460C04"/>
    <w:rsid w:val="00460F85"/>
    <w:rsid w:val="00483CF6"/>
    <w:rsid w:val="004930AE"/>
    <w:rsid w:val="004A6195"/>
    <w:rsid w:val="004B0829"/>
    <w:rsid w:val="004B0AB7"/>
    <w:rsid w:val="004B3FDE"/>
    <w:rsid w:val="004B443D"/>
    <w:rsid w:val="004B69BB"/>
    <w:rsid w:val="004C4067"/>
    <w:rsid w:val="004D0A0F"/>
    <w:rsid w:val="004D408C"/>
    <w:rsid w:val="004E3367"/>
    <w:rsid w:val="00506E1F"/>
    <w:rsid w:val="00540ED1"/>
    <w:rsid w:val="005451BF"/>
    <w:rsid w:val="0054522C"/>
    <w:rsid w:val="005648C0"/>
    <w:rsid w:val="005666C9"/>
    <w:rsid w:val="005702BF"/>
    <w:rsid w:val="00576540"/>
    <w:rsid w:val="0059786F"/>
    <w:rsid w:val="005A57FC"/>
    <w:rsid w:val="005B085F"/>
    <w:rsid w:val="005E3A36"/>
    <w:rsid w:val="00600498"/>
    <w:rsid w:val="00601456"/>
    <w:rsid w:val="00602E44"/>
    <w:rsid w:val="006054B2"/>
    <w:rsid w:val="006064A7"/>
    <w:rsid w:val="006162B0"/>
    <w:rsid w:val="00623F45"/>
    <w:rsid w:val="00631A88"/>
    <w:rsid w:val="0064250C"/>
    <w:rsid w:val="0064261A"/>
    <w:rsid w:val="00643A84"/>
    <w:rsid w:val="00652213"/>
    <w:rsid w:val="0067511F"/>
    <w:rsid w:val="006C5258"/>
    <w:rsid w:val="006C5595"/>
    <w:rsid w:val="006F5DE5"/>
    <w:rsid w:val="00703368"/>
    <w:rsid w:val="00716044"/>
    <w:rsid w:val="00725763"/>
    <w:rsid w:val="00726F89"/>
    <w:rsid w:val="00736085"/>
    <w:rsid w:val="0073748B"/>
    <w:rsid w:val="00747B57"/>
    <w:rsid w:val="00772616"/>
    <w:rsid w:val="00780483"/>
    <w:rsid w:val="0078652C"/>
    <w:rsid w:val="00790E60"/>
    <w:rsid w:val="007C26B2"/>
    <w:rsid w:val="007C3CD2"/>
    <w:rsid w:val="007D0FCF"/>
    <w:rsid w:val="007D6490"/>
    <w:rsid w:val="00802DF0"/>
    <w:rsid w:val="008206B1"/>
    <w:rsid w:val="0082717A"/>
    <w:rsid w:val="00842CAA"/>
    <w:rsid w:val="0084671C"/>
    <w:rsid w:val="0087362F"/>
    <w:rsid w:val="00877967"/>
    <w:rsid w:val="00881964"/>
    <w:rsid w:val="00894590"/>
    <w:rsid w:val="008C7D4C"/>
    <w:rsid w:val="008E2E5B"/>
    <w:rsid w:val="008F4123"/>
    <w:rsid w:val="008F434D"/>
    <w:rsid w:val="00901F67"/>
    <w:rsid w:val="00937072"/>
    <w:rsid w:val="00943FA7"/>
    <w:rsid w:val="009442AB"/>
    <w:rsid w:val="009472AE"/>
    <w:rsid w:val="00952729"/>
    <w:rsid w:val="00953FBB"/>
    <w:rsid w:val="00984521"/>
    <w:rsid w:val="00994403"/>
    <w:rsid w:val="009A13D7"/>
    <w:rsid w:val="009A2657"/>
    <w:rsid w:val="009C3E0F"/>
    <w:rsid w:val="009C5D57"/>
    <w:rsid w:val="009E4082"/>
    <w:rsid w:val="009F317E"/>
    <w:rsid w:val="00A023CF"/>
    <w:rsid w:val="00A14F6C"/>
    <w:rsid w:val="00A16854"/>
    <w:rsid w:val="00A20440"/>
    <w:rsid w:val="00A241B9"/>
    <w:rsid w:val="00A25A09"/>
    <w:rsid w:val="00A27766"/>
    <w:rsid w:val="00A32FD4"/>
    <w:rsid w:val="00A55EA2"/>
    <w:rsid w:val="00A61FCF"/>
    <w:rsid w:val="00A70627"/>
    <w:rsid w:val="00A715C6"/>
    <w:rsid w:val="00A82749"/>
    <w:rsid w:val="00A82ACD"/>
    <w:rsid w:val="00AC2A04"/>
    <w:rsid w:val="00AC4D59"/>
    <w:rsid w:val="00AD39B8"/>
    <w:rsid w:val="00AD6E22"/>
    <w:rsid w:val="00AE5AF9"/>
    <w:rsid w:val="00AE5EF7"/>
    <w:rsid w:val="00AF444B"/>
    <w:rsid w:val="00AF74D0"/>
    <w:rsid w:val="00B01C9C"/>
    <w:rsid w:val="00B15570"/>
    <w:rsid w:val="00B2267E"/>
    <w:rsid w:val="00B256E4"/>
    <w:rsid w:val="00B4662D"/>
    <w:rsid w:val="00B47F52"/>
    <w:rsid w:val="00B54609"/>
    <w:rsid w:val="00B54695"/>
    <w:rsid w:val="00B60C1D"/>
    <w:rsid w:val="00B62B53"/>
    <w:rsid w:val="00B7775F"/>
    <w:rsid w:val="00B840BD"/>
    <w:rsid w:val="00B869BF"/>
    <w:rsid w:val="00B94427"/>
    <w:rsid w:val="00BA0A35"/>
    <w:rsid w:val="00BC6A02"/>
    <w:rsid w:val="00BE1D46"/>
    <w:rsid w:val="00BE2801"/>
    <w:rsid w:val="00BE3378"/>
    <w:rsid w:val="00BE465E"/>
    <w:rsid w:val="00BE4CDD"/>
    <w:rsid w:val="00BF6A4B"/>
    <w:rsid w:val="00C0539B"/>
    <w:rsid w:val="00C0791F"/>
    <w:rsid w:val="00C14543"/>
    <w:rsid w:val="00C201C2"/>
    <w:rsid w:val="00C209BC"/>
    <w:rsid w:val="00C25D99"/>
    <w:rsid w:val="00C34A31"/>
    <w:rsid w:val="00C72391"/>
    <w:rsid w:val="00C76BAE"/>
    <w:rsid w:val="00C82AE9"/>
    <w:rsid w:val="00C862E2"/>
    <w:rsid w:val="00C865D2"/>
    <w:rsid w:val="00C86B95"/>
    <w:rsid w:val="00C939C7"/>
    <w:rsid w:val="00CA3698"/>
    <w:rsid w:val="00CA3993"/>
    <w:rsid w:val="00CA4204"/>
    <w:rsid w:val="00CA673A"/>
    <w:rsid w:val="00CD3850"/>
    <w:rsid w:val="00CF3832"/>
    <w:rsid w:val="00D331DB"/>
    <w:rsid w:val="00D41178"/>
    <w:rsid w:val="00D41D62"/>
    <w:rsid w:val="00D512D6"/>
    <w:rsid w:val="00D62D79"/>
    <w:rsid w:val="00D63266"/>
    <w:rsid w:val="00D6333B"/>
    <w:rsid w:val="00D64C6D"/>
    <w:rsid w:val="00D7156D"/>
    <w:rsid w:val="00D90CCF"/>
    <w:rsid w:val="00D9739F"/>
    <w:rsid w:val="00DB6CD1"/>
    <w:rsid w:val="00DC2471"/>
    <w:rsid w:val="00DC6761"/>
    <w:rsid w:val="00DD02F2"/>
    <w:rsid w:val="00DD5D72"/>
    <w:rsid w:val="00DE3DCA"/>
    <w:rsid w:val="00DF1E77"/>
    <w:rsid w:val="00DF39B0"/>
    <w:rsid w:val="00E201CC"/>
    <w:rsid w:val="00E206A2"/>
    <w:rsid w:val="00E2493E"/>
    <w:rsid w:val="00E2549A"/>
    <w:rsid w:val="00E27492"/>
    <w:rsid w:val="00E31EA8"/>
    <w:rsid w:val="00E378EE"/>
    <w:rsid w:val="00E41560"/>
    <w:rsid w:val="00E470DD"/>
    <w:rsid w:val="00E737D7"/>
    <w:rsid w:val="00E745BD"/>
    <w:rsid w:val="00E77DDA"/>
    <w:rsid w:val="00EA23D4"/>
    <w:rsid w:val="00EB072C"/>
    <w:rsid w:val="00EB4146"/>
    <w:rsid w:val="00EB74F5"/>
    <w:rsid w:val="00EC01B3"/>
    <w:rsid w:val="00EC24A7"/>
    <w:rsid w:val="00ED44F7"/>
    <w:rsid w:val="00EE05D0"/>
    <w:rsid w:val="00EF12C7"/>
    <w:rsid w:val="00EF16B3"/>
    <w:rsid w:val="00F033A1"/>
    <w:rsid w:val="00F05326"/>
    <w:rsid w:val="00F12A39"/>
    <w:rsid w:val="00F226B8"/>
    <w:rsid w:val="00F24726"/>
    <w:rsid w:val="00F30878"/>
    <w:rsid w:val="00F41013"/>
    <w:rsid w:val="00F417DF"/>
    <w:rsid w:val="00F74BB8"/>
    <w:rsid w:val="00F83602"/>
    <w:rsid w:val="00F84FFC"/>
    <w:rsid w:val="00F94462"/>
    <w:rsid w:val="00FB7669"/>
    <w:rsid w:val="00FD4D4D"/>
    <w:rsid w:val="00FD6082"/>
    <w:rsid w:val="00FF28DD"/>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14D79A"/>
  <w15:chartTrackingRefBased/>
  <w15:docId w15:val="{84FD9E0B-7E39-4840-90F8-A964CBB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cstheme="minorBidi" w:eastAsiaTheme="minorHAnsi" w:hAnsiTheme="minorHAnsi"/>
        <w:sz w:val="22"/>
        <w:szCs w:val="22"/>
        <w:lang w:bidi="ar-SA" w:eastAsia="en-US" w:val="it-IT"/>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rsid w:val="00AD39B8"/>
    <w:pPr>
      <w:spacing w:after="60" w:line="240" w:lineRule="auto"/>
      <w:contextualSpacing/>
    </w:pPr>
    <w:rPr>
      <w:sz w:val="24"/>
      <w:szCs w:val="24"/>
    </w:rPr>
  </w:style>
  <w:style w:styleId="Titolo1" w:type="paragraph">
    <w:name w:val="heading 1"/>
    <w:basedOn w:val="Normale"/>
    <w:next w:val="Normale"/>
    <w:link w:val="Titolo1Carattere"/>
    <w:uiPriority w:val="9"/>
    <w:qFormat/>
    <w:rsid w:val="00117A5D"/>
    <w:pPr>
      <w:keepNext/>
      <w:keepLines/>
      <w:pBdr>
        <w:bottom w:color="auto" w:space="1" w:sz="4" w:val="single"/>
      </w:pBdr>
      <w:spacing w:after="120"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117A5D"/>
    <w:pPr>
      <w:keepNext/>
      <w:keepLines/>
      <w:spacing w:before="120"/>
      <w:outlineLvl w:val="1"/>
    </w:pPr>
    <w:rPr>
      <w:rFonts w:asciiTheme="majorHAnsi" w:cstheme="majorBidi" w:eastAsiaTheme="majorEastAsia" w:hAnsiTheme="majorHAnsi"/>
      <w:color w:themeColor="accent1" w:themeShade="BF" w:val="2F5496"/>
      <w:sz w:val="26"/>
      <w:szCs w:val="26"/>
    </w:rPr>
  </w:style>
  <w:style w:styleId="Titolo3" w:type="paragraph">
    <w:name w:val="heading 3"/>
    <w:basedOn w:val="Normale"/>
    <w:next w:val="Normale"/>
    <w:link w:val="Titolo3Carattere"/>
    <w:uiPriority w:val="9"/>
    <w:unhideWhenUsed/>
    <w:qFormat/>
    <w:rsid w:val="003828C7"/>
    <w:pPr>
      <w:keepNext/>
      <w:keepLines/>
      <w:spacing w:before="40"/>
      <w:outlineLvl w:val="2"/>
    </w:pPr>
    <w:rPr>
      <w:rFonts w:asciiTheme="majorHAnsi" w:cstheme="majorBidi" w:eastAsiaTheme="majorEastAsia" w:hAnsiTheme="majorHAnsi"/>
      <w:color w:themeColor="accent1" w:themeShade="7F" w:val="1F3763"/>
      <w:lang w:eastAsia="it-IT"/>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customStyle="1" w:styleId="Titolo1Carattere" w:type="character">
    <w:name w:val="Titolo 1 Carattere"/>
    <w:basedOn w:val="Carpredefinitoparagrafo"/>
    <w:link w:val="Titolo1"/>
    <w:uiPriority w:val="9"/>
    <w:rsid w:val="00117A5D"/>
    <w:rPr>
      <w:rFonts w:asciiTheme="majorHAnsi" w:cstheme="majorBidi" w:eastAsiaTheme="majorEastAsia" w:hAnsiTheme="majorHAnsi"/>
      <w:b/>
      <w:color w:themeColor="accent1" w:themeShade="BF" w:val="2F5496"/>
      <w:sz w:val="32"/>
      <w:szCs w:val="32"/>
    </w:rPr>
  </w:style>
  <w:style w:styleId="Titolosommario" w:type="paragraph">
    <w:name w:val="TOC Heading"/>
    <w:basedOn w:val="Titolo1"/>
    <w:next w:val="Normale"/>
    <w:uiPriority w:val="39"/>
    <w:unhideWhenUsed/>
    <w:qFormat/>
    <w:rsid w:val="00FD6082"/>
    <w:pPr>
      <w:pBdr>
        <w:bottom w:color="auto" w:space="0" w:sz="0" w:val="none"/>
      </w:pBdr>
      <w:spacing w:before="480" w:line="276" w:lineRule="auto"/>
      <w:outlineLvl w:val="9"/>
    </w:pPr>
    <w:rPr>
      <w:bCs/>
      <w:sz w:val="28"/>
      <w:szCs w:val="28"/>
      <w:lang w:eastAsia="it-IT"/>
    </w:rPr>
  </w:style>
  <w:style w:styleId="Sommario1" w:type="paragraph">
    <w:name w:val="toc 1"/>
    <w:basedOn w:val="Normale"/>
    <w:next w:val="Normale"/>
    <w:autoRedefine/>
    <w:uiPriority w:val="39"/>
    <w:unhideWhenUsed/>
    <w:rsid w:val="00FD6082"/>
    <w:pPr>
      <w:spacing w:before="120"/>
    </w:pPr>
    <w:rPr>
      <w:b/>
      <w:bCs/>
      <w:i/>
      <w:iCs/>
    </w:rPr>
  </w:style>
  <w:style w:styleId="Sommario2" w:type="paragraph">
    <w:name w:val="toc 2"/>
    <w:basedOn w:val="Normale"/>
    <w:next w:val="Normale"/>
    <w:autoRedefine/>
    <w:uiPriority w:val="39"/>
    <w:unhideWhenUsed/>
    <w:rsid w:val="00FD6082"/>
    <w:pPr>
      <w:spacing w:before="120"/>
      <w:ind w:left="240"/>
    </w:pPr>
    <w:rPr>
      <w:b/>
      <w:bCs/>
      <w:sz w:val="22"/>
      <w:szCs w:val="22"/>
    </w:rPr>
  </w:style>
  <w:style w:styleId="Collegamentoipertestuale" w:type="character">
    <w:name w:val="Hyperlink"/>
    <w:basedOn w:val="Carpredefinitoparagrafo"/>
    <w:uiPriority w:val="99"/>
    <w:unhideWhenUsed/>
    <w:rsid w:val="00FD6082"/>
    <w:rPr>
      <w:color w:themeColor="hyperlink" w:val="0563C1"/>
      <w:u w:val="single"/>
    </w:rPr>
  </w:style>
  <w:style w:customStyle="1" w:styleId="Titolo2Carattere" w:type="character">
    <w:name w:val="Titolo 2 Carattere"/>
    <w:basedOn w:val="Carpredefinitoparagrafo"/>
    <w:link w:val="Titolo2"/>
    <w:uiPriority w:val="9"/>
    <w:rsid w:val="00117A5D"/>
    <w:rPr>
      <w:rFonts w:asciiTheme="majorHAnsi" w:cstheme="majorBidi" w:eastAsiaTheme="majorEastAsia" w:hAnsiTheme="majorHAnsi"/>
      <w:color w:themeColor="accent1" w:themeShade="BF" w:val="2F5496"/>
      <w:sz w:val="26"/>
      <w:szCs w:val="26"/>
    </w:rPr>
  </w:style>
  <w:style w:styleId="Paragrafoelenco" w:type="paragraph">
    <w:name w:val="List Paragraph"/>
    <w:basedOn w:val="Normale"/>
    <w:uiPriority w:val="34"/>
    <w:qFormat/>
    <w:rsid w:val="00117A5D"/>
    <w:pPr>
      <w:ind w:left="720"/>
    </w:pPr>
    <w:rPr>
      <w:rFonts w:ascii="Times New Roman" w:cs="Times New Roman" w:eastAsia="Times New Roman" w:hAnsi="Times New Roman"/>
      <w:lang w:eastAsia="it-IT"/>
    </w:rPr>
  </w:style>
  <w:style w:styleId="Intestazione" w:type="paragraph">
    <w:name w:val="header"/>
    <w:basedOn w:val="Normale"/>
    <w:link w:val="IntestazioneCarattere"/>
    <w:uiPriority w:val="99"/>
    <w:unhideWhenUsed/>
    <w:rsid w:val="00ED44F7"/>
    <w:pPr>
      <w:tabs>
        <w:tab w:pos="4819" w:val="center"/>
        <w:tab w:pos="9638" w:val="right"/>
      </w:tabs>
    </w:pPr>
  </w:style>
  <w:style w:customStyle="1" w:styleId="IntestazioneCarattere" w:type="character">
    <w:name w:val="Intestazione Carattere"/>
    <w:basedOn w:val="Carpredefinitoparagrafo"/>
    <w:link w:val="Intestazione"/>
    <w:uiPriority w:val="99"/>
    <w:rsid w:val="00ED44F7"/>
    <w:rPr>
      <w:sz w:val="24"/>
      <w:szCs w:val="24"/>
    </w:rPr>
  </w:style>
  <w:style w:styleId="Pidipagina" w:type="paragraph">
    <w:name w:val="footer"/>
    <w:basedOn w:val="Normale"/>
    <w:link w:val="PidipaginaCarattere"/>
    <w:uiPriority w:val="99"/>
    <w:unhideWhenUsed/>
    <w:rsid w:val="00ED44F7"/>
    <w:pPr>
      <w:tabs>
        <w:tab w:pos="4819" w:val="center"/>
        <w:tab w:pos="9638" w:val="right"/>
      </w:tabs>
    </w:pPr>
  </w:style>
  <w:style w:customStyle="1" w:styleId="PidipaginaCarattere" w:type="character">
    <w:name w:val="Piè di pagina Carattere"/>
    <w:basedOn w:val="Carpredefinitoparagrafo"/>
    <w:link w:val="Pidipagina"/>
    <w:uiPriority w:val="99"/>
    <w:rsid w:val="00ED44F7"/>
    <w:rPr>
      <w:sz w:val="24"/>
      <w:szCs w:val="24"/>
    </w:rPr>
  </w:style>
  <w:style w:styleId="Rimandocommento" w:type="character">
    <w:name w:val="annotation reference"/>
    <w:basedOn w:val="Carpredefinitoparagrafo"/>
    <w:uiPriority w:val="99"/>
    <w:semiHidden/>
    <w:unhideWhenUsed/>
    <w:rsid w:val="00B60C1D"/>
    <w:rPr>
      <w:sz w:val="16"/>
      <w:szCs w:val="16"/>
    </w:rPr>
  </w:style>
  <w:style w:styleId="Testocommento" w:type="paragraph">
    <w:name w:val="annotation text"/>
    <w:basedOn w:val="Normale"/>
    <w:link w:val="TestocommentoCarattere"/>
    <w:uiPriority w:val="99"/>
    <w:semiHidden/>
    <w:unhideWhenUsed/>
    <w:rsid w:val="00B60C1D"/>
    <w:rPr>
      <w:rFonts w:ascii="Times New Roman" w:cs="Times New Roman" w:eastAsia="Times New Roman" w:hAnsi="Times New Roman"/>
      <w:sz w:val="20"/>
      <w:szCs w:val="20"/>
      <w:lang w:eastAsia="it-IT"/>
    </w:rPr>
  </w:style>
  <w:style w:customStyle="1" w:styleId="TestocommentoCarattere" w:type="character">
    <w:name w:val="Testo commento Carattere"/>
    <w:basedOn w:val="Carpredefinitoparagrafo"/>
    <w:link w:val="Testocommento"/>
    <w:uiPriority w:val="99"/>
    <w:semiHidden/>
    <w:rsid w:val="00B60C1D"/>
    <w:rPr>
      <w:rFonts w:ascii="Times New Roman" w:cs="Times New Roman" w:eastAsia="Times New Roman" w:hAnsi="Times New Roman"/>
      <w:sz w:val="20"/>
      <w:szCs w:val="20"/>
      <w:lang w:eastAsia="it-IT"/>
    </w:rPr>
  </w:style>
  <w:style w:styleId="Testofumetto" w:type="paragraph">
    <w:name w:val="Balloon Text"/>
    <w:basedOn w:val="Normale"/>
    <w:link w:val="TestofumettoCarattere"/>
    <w:uiPriority w:val="99"/>
    <w:semiHidden/>
    <w:unhideWhenUsed/>
    <w:rsid w:val="00B60C1D"/>
    <w:rPr>
      <w:rFonts w:ascii="Segoe UI" w:cs="Segoe UI" w:hAnsi="Segoe UI"/>
      <w:sz w:val="18"/>
      <w:szCs w:val="18"/>
    </w:rPr>
  </w:style>
  <w:style w:customStyle="1" w:styleId="TestofumettoCarattere" w:type="character">
    <w:name w:val="Testo fumetto Carattere"/>
    <w:basedOn w:val="Carpredefinitoparagrafo"/>
    <w:link w:val="Testofumetto"/>
    <w:uiPriority w:val="99"/>
    <w:semiHidden/>
    <w:rsid w:val="00B60C1D"/>
    <w:rPr>
      <w:rFonts w:ascii="Segoe UI" w:cs="Segoe UI" w:hAnsi="Segoe UI"/>
      <w:sz w:val="18"/>
      <w:szCs w:val="18"/>
    </w:rPr>
  </w:style>
  <w:style w:styleId="Grigliatabella" w:type="table">
    <w:name w:val="Table Grid"/>
    <w:basedOn w:val="Tabellanormale"/>
    <w:rsid w:val="00CA673A"/>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Didascalia" w:type="paragraph">
    <w:name w:val="caption"/>
    <w:basedOn w:val="Normale"/>
    <w:next w:val="Normale"/>
    <w:uiPriority w:val="35"/>
    <w:unhideWhenUsed/>
    <w:qFormat/>
    <w:rsid w:val="00CA673A"/>
    <w:pPr>
      <w:spacing w:after="200"/>
    </w:pPr>
    <w:rPr>
      <w:rFonts w:ascii="Times New Roman" w:cs="Times New Roman" w:eastAsia="Times New Roman" w:hAnsi="Times New Roman"/>
      <w:i/>
      <w:iCs/>
      <w:color w:themeColor="text2" w:val="44546A"/>
      <w:sz w:val="18"/>
      <w:szCs w:val="18"/>
      <w:lang w:eastAsia="it-IT"/>
    </w:rPr>
  </w:style>
  <w:style w:customStyle="1" w:styleId="Titolo3Carattere" w:type="character">
    <w:name w:val="Titolo 3 Carattere"/>
    <w:basedOn w:val="Carpredefinitoparagrafo"/>
    <w:link w:val="Titolo3"/>
    <w:uiPriority w:val="9"/>
    <w:rsid w:val="003828C7"/>
    <w:rPr>
      <w:rFonts w:asciiTheme="majorHAnsi" w:cstheme="majorBidi" w:eastAsiaTheme="majorEastAsia" w:hAnsiTheme="majorHAnsi"/>
      <w:color w:themeColor="accent1" w:themeShade="7F" w:val="1F3763"/>
      <w:sz w:val="24"/>
      <w:szCs w:val="24"/>
      <w:lang w:eastAsia="it-IT"/>
    </w:rPr>
  </w:style>
  <w:style w:styleId="Sommario3" w:type="paragraph">
    <w:name w:val="toc 3"/>
    <w:basedOn w:val="Normale"/>
    <w:next w:val="Normale"/>
    <w:autoRedefine/>
    <w:uiPriority w:val="39"/>
    <w:unhideWhenUsed/>
    <w:rsid w:val="00236057"/>
    <w:pPr>
      <w:spacing w:after="100"/>
      <w:ind w:left="480"/>
    </w:pPr>
  </w:style>
  <w:style w:customStyle="1" w:styleId="Immagine" w:type="paragraph">
    <w:name w:val="Immagine"/>
    <w:basedOn w:val="Normale"/>
    <w:link w:val="ImmagineCarattere"/>
    <w:qFormat/>
    <w:rsid w:val="00117A5D"/>
    <w:pPr>
      <w:framePr w:hAnchor="text" w:vAnchor="text" w:wrap="notBeside" w:xAlign="center" w:y="1"/>
      <w:spacing w:after="120" w:before="120"/>
      <w:jc w:val="center"/>
    </w:pPr>
  </w:style>
  <w:style w:customStyle="1" w:styleId="ImmagineCarattere" w:type="character">
    <w:name w:val="Immagine Carattere"/>
    <w:basedOn w:val="Carpredefinitoparagrafo"/>
    <w:link w:val="Immagine"/>
    <w:rsid w:val="00117A5D"/>
    <w:rPr>
      <w:sz w:val="24"/>
      <w:szCs w:val="24"/>
    </w:rPr>
  </w:style>
  <w:style w:styleId="Menzionenonrisolta" w:type="character">
    <w:name w:val="Unresolved Mention"/>
    <w:basedOn w:val="Carpredefinitoparagrafo"/>
    <w:uiPriority w:val="99"/>
    <w:semiHidden/>
    <w:unhideWhenUsed/>
    <w:rsid w:val="00AD6E22"/>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98126">
      <w:bodyDiv w:val="1"/>
      <w:marLeft w:val="0"/>
      <w:marRight w:val="0"/>
      <w:marTop w:val="0"/>
      <w:marBottom w:val="0"/>
      <w:divBdr>
        <w:top w:val="none" w:sz="0" w:space="0" w:color="auto"/>
        <w:left w:val="none" w:sz="0" w:space="0" w:color="auto"/>
        <w:bottom w:val="none" w:sz="0" w:space="0" w:color="auto"/>
        <w:right w:val="none" w:sz="0" w:space="0" w:color="auto"/>
      </w:divBdr>
    </w:div>
    <w:div w:id="1779986127">
      <w:bodyDiv w:val="1"/>
      <w:marLeft w:val="0"/>
      <w:marRight w:val="0"/>
      <w:marTop w:val="0"/>
      <w:marBottom w:val="0"/>
      <w:divBdr>
        <w:top w:val="none" w:sz="0" w:space="0" w:color="auto"/>
        <w:left w:val="none" w:sz="0" w:space="0" w:color="auto"/>
        <w:bottom w:val="none" w:sz="0" w:space="0" w:color="auto"/>
        <w:right w:val="none" w:sz="0" w:space="0" w:color="auto"/>
      </w:divBdr>
    </w:div>
    <w:div w:id="1953242360">
      <w:bodyDiv w:val="1"/>
      <w:marLeft w:val="0"/>
      <w:marRight w:val="0"/>
      <w:marTop w:val="0"/>
      <w:marBottom w:val="0"/>
      <w:divBdr>
        <w:top w:val="none" w:sz="0" w:space="0" w:color="auto"/>
        <w:left w:val="none" w:sz="0" w:space="0" w:color="auto"/>
        <w:bottom w:val="none" w:sz="0" w:space="0" w:color="auto"/>
        <w:right w:val="none" w:sz="0" w:space="0" w:color="auto"/>
      </w:divBdr>
    </w:div>
    <w:div w:id="21184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media/image1.png" Type="http://schemas.openxmlformats.org/officeDocument/2006/relationships/image"/>
<Relationship Id="rId12" Target="media/image2.png" Type="http://schemas.openxmlformats.org/officeDocument/2006/relationships/image"/>
<Relationship Id="rId13" Target="media/image3.png" Type="http://schemas.openxmlformats.org/officeDocument/2006/relationships/image"/>
<Relationship Id="rId14" Target="media/image4.png" Type="http://schemas.openxmlformats.org/officeDocument/2006/relationships/image"/>
<Relationship Id="rId15" Target="media/image5.png" Type="http://schemas.openxmlformats.org/officeDocument/2006/relationships/image"/>
<Relationship Id="rId16" Target="media/image6.png" Type="http://schemas.openxmlformats.org/officeDocument/2006/relationships/image"/>
<Relationship Id="rId17" Target="media/image7.png" Type="http://schemas.openxmlformats.org/officeDocument/2006/relationships/image"/>
<Relationship Id="rId18" Target="media/image8.png" Type="http://schemas.openxmlformats.org/officeDocument/2006/relationships/image"/>
<Relationship Id="rId19" Target="media/image9.png" Type="http://schemas.openxmlformats.org/officeDocument/2006/relationships/image"/>
<Relationship Id="rId2" Target="numbering.xml" Type="http://schemas.openxmlformats.org/officeDocument/2006/relationships/numbering"/>
<Relationship Id="rId20" Target="media/image10.png" Type="http://schemas.openxmlformats.org/officeDocument/2006/relationships/image"/>
<Relationship Id="rId21" Target="media/image11.png" Type="http://schemas.openxmlformats.org/officeDocument/2006/relationships/image"/>
<Relationship Id="rId22" Target="media/image12.png" Type="http://schemas.openxmlformats.org/officeDocument/2006/relationships/image"/>
<Relationship Id="rId23" Target="media/image13.png" Type="http://schemas.openxmlformats.org/officeDocument/2006/relationships/image"/>
<Relationship Id="rId24" Target="media/image14.png" Type="http://schemas.openxmlformats.org/officeDocument/2006/relationships/image"/>
<Relationship Id="rId25" Target="media/image15.png" Type="http://schemas.openxmlformats.org/officeDocument/2006/relationships/imag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3C4B-1921-4B5B-A9AA-9CFAA531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8835</TotalTime>
  <Pages>7</Pages>
  <Words>3663</Words>
  <Characters>20880</Characters>
  <Application>Microsoft Office Word</Application>
  <DocSecurity>0</DocSecurity>
  <Lines>174</Lines>
  <Paragraphs>48</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2019-10-11T15:52:00Z</dcterms:created>
  <dc:creator>Caso Rosario</dc:creator>
  <cp:lastModifiedBy>Roberto Catarinozzi</cp:lastModifiedBy>
  <dcterms:modified xsi:type="dcterms:W3CDTF">2020-01-09T15:30:00Z</dcterms:modified>
  <cp:revision>141</cp:revision>
</cp:coreProperties>
</file>